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4242C" w14:textId="26E62A4B" w:rsidR="001E4C07" w:rsidRDefault="00A3546E" w:rsidP="001E4C07">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2E37BE">
        <w:rPr>
          <w:b/>
          <w:noProof/>
          <w:sz w:val="24"/>
        </w:rPr>
        <w:t>5</w:t>
      </w:r>
      <w:r>
        <w:rPr>
          <w:b/>
          <w:noProof/>
          <w:sz w:val="24"/>
        </w:rPr>
        <w:t xml:space="preserve">-e                              </w:t>
      </w:r>
      <w:r w:rsidR="001B4C09" w:rsidRPr="003A1C37">
        <w:rPr>
          <w:b/>
          <w:noProof/>
          <w:sz w:val="24"/>
          <w:lang w:val="en-US"/>
        </w:rPr>
        <w:t>R1-2105097</w:t>
      </w:r>
    </w:p>
    <w:p w14:paraId="1EBAB4DA" w14:textId="77777777" w:rsidR="002E37BE" w:rsidRPr="002E37BE" w:rsidRDefault="002E37BE" w:rsidP="002E37BE">
      <w:pPr>
        <w:tabs>
          <w:tab w:val="center" w:pos="4536"/>
          <w:tab w:val="right" w:pos="9072"/>
        </w:tabs>
        <w:rPr>
          <w:rFonts w:ascii="Arial" w:eastAsia="MS Mincho" w:hAnsi="Arial" w:cs="Arial" w:hint="eastAsia"/>
          <w:b/>
          <w:bCs/>
          <w:sz w:val="20"/>
          <w:szCs w:val="20"/>
          <w:lang w:val="en-GB" w:eastAsia="ja-JP"/>
        </w:rPr>
      </w:pPr>
      <w:r w:rsidRPr="002E37BE">
        <w:rPr>
          <w:rFonts w:ascii="Arial" w:eastAsia="MS Mincho" w:hAnsi="Arial" w:cs="Arial"/>
          <w:b/>
          <w:bCs/>
          <w:sz w:val="20"/>
          <w:szCs w:val="20"/>
          <w:lang w:val="en-GB" w:eastAsia="ja-JP"/>
        </w:rPr>
        <w:t>e-Meeting, May 10</w:t>
      </w:r>
      <w:r w:rsidRPr="002E37BE">
        <w:rPr>
          <w:rFonts w:ascii="Arial" w:eastAsia="MS Mincho" w:hAnsi="Arial" w:cs="Arial"/>
          <w:b/>
          <w:bCs/>
          <w:sz w:val="20"/>
          <w:szCs w:val="20"/>
          <w:vertAlign w:val="superscript"/>
          <w:lang w:val="en-GB" w:eastAsia="ja-JP"/>
        </w:rPr>
        <w:t>th</w:t>
      </w:r>
      <w:r w:rsidRPr="002E37BE">
        <w:rPr>
          <w:rFonts w:ascii="Arial" w:eastAsia="MS Mincho" w:hAnsi="Arial" w:cs="Arial"/>
          <w:b/>
          <w:bCs/>
          <w:sz w:val="20"/>
          <w:szCs w:val="20"/>
          <w:lang w:val="en-GB" w:eastAsia="ja-JP"/>
        </w:rPr>
        <w:t xml:space="preserve"> – 27</w:t>
      </w:r>
      <w:r w:rsidRPr="002E37BE">
        <w:rPr>
          <w:rFonts w:ascii="Arial" w:eastAsia="MS Mincho" w:hAnsi="Arial" w:cs="Arial"/>
          <w:b/>
          <w:bCs/>
          <w:sz w:val="20"/>
          <w:szCs w:val="20"/>
          <w:vertAlign w:val="superscript"/>
          <w:lang w:val="en-GB" w:eastAsia="ja-JP"/>
        </w:rPr>
        <w:t>th</w:t>
      </w:r>
      <w:r w:rsidRPr="002E37BE">
        <w:rPr>
          <w:rFonts w:ascii="Arial" w:eastAsia="MS Mincho" w:hAnsi="Arial" w:cs="Arial"/>
          <w:b/>
          <w:bCs/>
          <w:sz w:val="20"/>
          <w:szCs w:val="20"/>
          <w:lang w:val="en-GB" w:eastAsia="ja-JP"/>
        </w:rPr>
        <w:t>, 2021</w:t>
      </w:r>
    </w:p>
    <w:p w14:paraId="5A571C0A" w14:textId="77777777" w:rsidR="004954DE" w:rsidRPr="004954DE" w:rsidRDefault="004954DE" w:rsidP="002E2FF6">
      <w:pPr>
        <w:tabs>
          <w:tab w:val="center" w:pos="4536"/>
          <w:tab w:val="right" w:pos="9072"/>
        </w:tabs>
        <w:rPr>
          <w:rFonts w:ascii="Arial" w:eastAsia="MS Mincho" w:hAnsi="Arial" w:cs="Arial"/>
          <w:b/>
          <w:bCs/>
          <w:sz w:val="20"/>
          <w:szCs w:val="20"/>
          <w:lang w:val="en-GB" w:eastAsia="ja-JP"/>
        </w:rPr>
      </w:pPr>
    </w:p>
    <w:p w14:paraId="4CEE6B93" w14:textId="741F44E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w:t>
      </w:r>
      <w:r w:rsidR="00DD01F4">
        <w:rPr>
          <w:sz w:val="22"/>
          <w:szCs w:val="22"/>
        </w:rPr>
        <w:t>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560C936E" w:rsidR="002E2FF6" w:rsidRDefault="002E2FF6" w:rsidP="002E2FF6">
      <w:pPr>
        <w:pStyle w:val="3GPPHeader"/>
        <w:rPr>
          <w:sz w:val="22"/>
          <w:szCs w:val="22"/>
        </w:rPr>
      </w:pPr>
      <w:r w:rsidRPr="00315C6E">
        <w:rPr>
          <w:sz w:val="22"/>
          <w:szCs w:val="22"/>
        </w:rPr>
        <w:t>Title:</w:t>
      </w:r>
      <w:r w:rsidRPr="00315C6E">
        <w:rPr>
          <w:sz w:val="22"/>
          <w:szCs w:val="22"/>
        </w:rPr>
        <w:tab/>
      </w:r>
      <w:r w:rsidR="00F8494C" w:rsidRPr="00C47883">
        <w:rPr>
          <w:sz w:val="22"/>
          <w:szCs w:val="22"/>
        </w:rPr>
        <w:t>Views on URLLC HARQ feedback enhancements</w:t>
      </w:r>
    </w:p>
    <w:p w14:paraId="10BD0B3E" w14:textId="576B0B1F" w:rsidR="00BE5593" w:rsidRPr="008D0E21" w:rsidRDefault="002E2FF6" w:rsidP="008D0E21">
      <w:pPr>
        <w:pStyle w:val="3GPPHeader"/>
        <w:rPr>
          <w:sz w:val="22"/>
          <w:szCs w:val="22"/>
        </w:rPr>
      </w:pPr>
      <w:r>
        <w:rPr>
          <w:sz w:val="22"/>
          <w:szCs w:val="22"/>
        </w:rPr>
        <w:t>Document for:</w:t>
      </w:r>
      <w:r>
        <w:rPr>
          <w:sz w:val="22"/>
          <w:szCs w:val="22"/>
        </w:rPr>
        <w:tab/>
        <w:t>Discussion/</w:t>
      </w:r>
      <w:r w:rsidRPr="00315C6E">
        <w:rPr>
          <w:sz w:val="22"/>
          <w:szCs w:val="22"/>
        </w:rPr>
        <w:t>Decision</w:t>
      </w:r>
    </w:p>
    <w:p w14:paraId="73F68584" w14:textId="68251C74" w:rsidR="002E2FF6" w:rsidRPr="00D86340" w:rsidRDefault="002E2FF6" w:rsidP="002E2FF6">
      <w:pPr>
        <w:pStyle w:val="Heading1"/>
      </w:pPr>
      <w:bookmarkStart w:id="0" w:name="_Toc54340757"/>
      <w:r w:rsidRPr="00315C6E">
        <w:t>Introduction</w:t>
      </w:r>
      <w:bookmarkEnd w:id="0"/>
    </w:p>
    <w:p w14:paraId="536D090C" w14:textId="77777777" w:rsidR="002E2FF6" w:rsidRDefault="002E2FF6" w:rsidP="002E2FF6">
      <w:pPr>
        <w:rPr>
          <w:sz w:val="20"/>
          <w:szCs w:val="20"/>
        </w:rPr>
      </w:pPr>
      <w:r w:rsidRPr="00C74BBC">
        <w:rPr>
          <w:sz w:val="20"/>
          <w:szCs w:val="20"/>
        </w:rPr>
        <w:t>At RAN #86, a new work item “Enhanced Industrial Internet of Things (IoT) and URLLC support”</w:t>
      </w:r>
      <w:r>
        <w:rPr>
          <w:sz w:val="20"/>
          <w:szCs w:val="20"/>
        </w:rPr>
        <w:t xml:space="preserve"> </w:t>
      </w:r>
      <w:r w:rsidRPr="00C74BBC">
        <w:rPr>
          <w:sz w:val="20"/>
          <w:szCs w:val="20"/>
        </w:rPr>
        <w:t>was approved</w:t>
      </w:r>
      <w:r>
        <w:rPr>
          <w:sz w:val="20"/>
          <w:szCs w:val="20"/>
        </w:rPr>
        <w:t xml:space="preserve"> </w:t>
      </w:r>
      <w:r>
        <w:rPr>
          <w:sz w:val="20"/>
          <w:szCs w:val="20"/>
        </w:rPr>
        <w:fldChar w:fldCharType="begin"/>
      </w:r>
      <w:r>
        <w:rPr>
          <w:sz w:val="20"/>
          <w:szCs w:val="20"/>
        </w:rPr>
        <w:instrText xml:space="preserve"> REF _Ref47618556 \r \h </w:instrText>
      </w:r>
      <w:r>
        <w:rPr>
          <w:sz w:val="20"/>
          <w:szCs w:val="20"/>
        </w:rPr>
      </w:r>
      <w:r>
        <w:rPr>
          <w:sz w:val="20"/>
          <w:szCs w:val="20"/>
        </w:rPr>
        <w:fldChar w:fldCharType="separate"/>
      </w:r>
      <w:r>
        <w:rPr>
          <w:sz w:val="20"/>
          <w:szCs w:val="20"/>
        </w:rPr>
        <w:t>[1]</w:t>
      </w:r>
      <w:r>
        <w:rPr>
          <w:sz w:val="20"/>
          <w:szCs w:val="20"/>
        </w:rPr>
        <w:fldChar w:fldCharType="end"/>
      </w:r>
      <w:r w:rsidRPr="00C74BBC">
        <w:rPr>
          <w:sz w:val="20"/>
          <w:szCs w:val="20"/>
        </w:rPr>
        <w:t xml:space="preserve">.  </w:t>
      </w:r>
    </w:p>
    <w:p w14:paraId="1900E103" w14:textId="77777777" w:rsidR="002E2FF6" w:rsidRDefault="002E2FF6" w:rsidP="002E2FF6">
      <w:pPr>
        <w:rPr>
          <w:sz w:val="20"/>
          <w:szCs w:val="20"/>
        </w:rPr>
      </w:pPr>
      <w:r>
        <w:rPr>
          <w:sz w:val="20"/>
          <w:szCs w:val="20"/>
        </w:rPr>
        <w:t xml:space="preserve">At RAN #88-e, the WI was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p>
    <w:p w14:paraId="51C4E6C9" w14:textId="77777777" w:rsidR="002E2FF6" w:rsidRPr="00C74BBC" w:rsidRDefault="002E2FF6" w:rsidP="002E2FF6">
      <w:pPr>
        <w:rPr>
          <w:sz w:val="20"/>
          <w:szCs w:val="20"/>
        </w:rPr>
      </w:pPr>
      <w:r w:rsidRPr="00C74BBC">
        <w:rPr>
          <w:sz w:val="20"/>
          <w:szCs w:val="20"/>
        </w:rPr>
        <w:t>There are five objectives for the approved work item:</w:t>
      </w:r>
    </w:p>
    <w:p w14:paraId="09D69DCA" w14:textId="77777777" w:rsidR="002E2FF6" w:rsidRPr="00C74BBC" w:rsidRDefault="002E2FF6" w:rsidP="002E2FF6">
      <w:pPr>
        <w:ind w:left="360"/>
        <w:rPr>
          <w:sz w:val="20"/>
          <w:szCs w:val="20"/>
          <w:lang w:eastAsia="fi-FI"/>
        </w:rPr>
      </w:pPr>
    </w:p>
    <w:p w14:paraId="09701006" w14:textId="77777777" w:rsidR="002E2FF6" w:rsidRPr="005169A2" w:rsidRDefault="002E2FF6" w:rsidP="002E2FF6">
      <w:pPr>
        <w:numPr>
          <w:ilvl w:val="0"/>
          <w:numId w:val="1"/>
        </w:numPr>
        <w:rPr>
          <w:sz w:val="20"/>
          <w:szCs w:val="20"/>
        </w:rPr>
      </w:pPr>
      <w:r w:rsidRPr="005169A2">
        <w:rPr>
          <w:sz w:val="20"/>
          <w:szCs w:val="20"/>
        </w:rPr>
        <w:t xml:space="preserve">Study, identify and specify if needed, required Physical Layer feedback enhancements for meeting URLLC requirements covering </w:t>
      </w:r>
    </w:p>
    <w:p w14:paraId="2B236E27" w14:textId="77777777" w:rsidR="002E2FF6" w:rsidRPr="005169A2" w:rsidRDefault="002E2FF6" w:rsidP="002E2FF6">
      <w:pPr>
        <w:numPr>
          <w:ilvl w:val="2"/>
          <w:numId w:val="1"/>
        </w:numPr>
        <w:rPr>
          <w:sz w:val="20"/>
          <w:szCs w:val="20"/>
        </w:rPr>
      </w:pPr>
      <w:r w:rsidRPr="005169A2">
        <w:rPr>
          <w:sz w:val="20"/>
          <w:szCs w:val="20"/>
        </w:rPr>
        <w:t>UE feedback enhancements for HARQ-ACK [RAN1]</w:t>
      </w:r>
    </w:p>
    <w:p w14:paraId="09459BF2" w14:textId="77777777" w:rsidR="002E2FF6" w:rsidRPr="005169A2" w:rsidRDefault="002E2FF6" w:rsidP="002E2FF6">
      <w:pPr>
        <w:numPr>
          <w:ilvl w:val="2"/>
          <w:numId w:val="1"/>
        </w:numPr>
        <w:rPr>
          <w:sz w:val="20"/>
          <w:szCs w:val="20"/>
        </w:rPr>
      </w:pPr>
      <w:r w:rsidRPr="005169A2">
        <w:rPr>
          <w:sz w:val="20"/>
          <w:szCs w:val="20"/>
        </w:rPr>
        <w:t>CSI feedback enhancements to allow for more accurate MCS selection [RAN1]</w:t>
      </w:r>
    </w:p>
    <w:p w14:paraId="4E7C5B38" w14:textId="77777777" w:rsidR="002E2FF6" w:rsidRPr="005169A2" w:rsidRDefault="002E2FF6" w:rsidP="002E2FF6">
      <w:pPr>
        <w:ind w:left="2160" w:firstLine="720"/>
        <w:rPr>
          <w:sz w:val="20"/>
          <w:szCs w:val="20"/>
        </w:rPr>
      </w:pPr>
      <w:r w:rsidRPr="005169A2">
        <w:rPr>
          <w:sz w:val="20"/>
          <w:szCs w:val="20"/>
        </w:rPr>
        <w:t xml:space="preserve">Note: DMRS-based CSI feedback is not in scope of this WI </w:t>
      </w:r>
    </w:p>
    <w:p w14:paraId="1E7836FB" w14:textId="1F35DBA7" w:rsidR="002E2FF6" w:rsidRDefault="00DD01F4" w:rsidP="00DD01F4">
      <w:pPr>
        <w:rPr>
          <w:sz w:val="20"/>
          <w:szCs w:val="20"/>
        </w:rPr>
      </w:pPr>
      <w:r>
        <w:rPr>
          <w:sz w:val="20"/>
          <w:szCs w:val="20"/>
        </w:rPr>
        <w:tab/>
        <w:t>….</w:t>
      </w:r>
    </w:p>
    <w:p w14:paraId="703861B8" w14:textId="3E09B7B2" w:rsidR="00DD01F4" w:rsidRDefault="00DD01F4" w:rsidP="00DD01F4">
      <w:pPr>
        <w:rPr>
          <w:sz w:val="20"/>
          <w:szCs w:val="20"/>
        </w:rPr>
      </w:pPr>
    </w:p>
    <w:p w14:paraId="15D8F837" w14:textId="4CCDBD25" w:rsidR="00DD01F4" w:rsidRDefault="00DD01F4" w:rsidP="00DD01F4">
      <w:pPr>
        <w:rPr>
          <w:sz w:val="20"/>
          <w:szCs w:val="20"/>
        </w:rPr>
      </w:pPr>
      <w:r>
        <w:rPr>
          <w:sz w:val="20"/>
          <w:szCs w:val="20"/>
        </w:rPr>
        <w:t>At RAN1 #102-e, the following were agreed:</w:t>
      </w:r>
    </w:p>
    <w:p w14:paraId="0BDE2044" w14:textId="4A510714" w:rsidR="00DD01F4" w:rsidRDefault="00DD01F4" w:rsidP="00DD01F4">
      <w:pPr>
        <w:rPr>
          <w:sz w:val="20"/>
          <w:szCs w:val="20"/>
        </w:rPr>
      </w:pPr>
    </w:p>
    <w:p w14:paraId="31BD8FDB" w14:textId="77777777" w:rsidR="004C5EF1" w:rsidRPr="004C5EF1" w:rsidRDefault="004C5EF1" w:rsidP="004C5EF1">
      <w:pPr>
        <w:rPr>
          <w:sz w:val="20"/>
          <w:szCs w:val="20"/>
          <w:highlight w:val="green"/>
        </w:rPr>
      </w:pPr>
      <w:r w:rsidRPr="004C5EF1">
        <w:rPr>
          <w:sz w:val="20"/>
          <w:szCs w:val="20"/>
          <w:highlight w:val="green"/>
        </w:rPr>
        <w:t>Agreements:</w:t>
      </w:r>
    </w:p>
    <w:p w14:paraId="5044A0A5" w14:textId="77777777" w:rsidR="004C5EF1" w:rsidRPr="008D527E" w:rsidRDefault="004C5EF1" w:rsidP="004C5EF1">
      <w:pPr>
        <w:rPr>
          <w:sz w:val="20"/>
          <w:szCs w:val="20"/>
        </w:rPr>
      </w:pPr>
      <w:r w:rsidRPr="008D527E">
        <w:rPr>
          <w:sz w:val="20"/>
          <w:szCs w:val="20"/>
        </w:rPr>
        <w:t xml:space="preserve">Support Rel-17 enhancements to avoid SPS HARQ-ACK dropping for TDD due to PUCCH collision with at least one DL or flexible symbol. </w:t>
      </w:r>
    </w:p>
    <w:p w14:paraId="73D3BCD8" w14:textId="77777777" w:rsidR="004C5EF1" w:rsidRPr="008D527E" w:rsidRDefault="004C5EF1" w:rsidP="004C5EF1">
      <w:pPr>
        <w:pStyle w:val="ListParagraph"/>
        <w:numPr>
          <w:ilvl w:val="0"/>
          <w:numId w:val="10"/>
        </w:numPr>
        <w:spacing w:after="180"/>
        <w:ind w:left="567"/>
        <w:contextualSpacing/>
        <w:rPr>
          <w:rFonts w:ascii="Times New Roman" w:hAnsi="Times New Roman"/>
          <w:sz w:val="20"/>
          <w:szCs w:val="20"/>
        </w:rPr>
      </w:pPr>
      <w:r w:rsidRPr="008D527E">
        <w:rPr>
          <w:rFonts w:ascii="Times New Roman" w:hAnsi="Times New Roman"/>
          <w:sz w:val="20"/>
          <w:szCs w:val="20"/>
        </w:rPr>
        <w:t>This topic is to be considered as high priority</w:t>
      </w:r>
    </w:p>
    <w:p w14:paraId="1D00A1AF" w14:textId="77777777" w:rsidR="004C5EF1" w:rsidRPr="008D527E" w:rsidRDefault="004C5EF1" w:rsidP="004C5EF1">
      <w:pPr>
        <w:pStyle w:val="ListParagraph"/>
        <w:numPr>
          <w:ilvl w:val="0"/>
          <w:numId w:val="10"/>
        </w:numPr>
        <w:spacing w:after="180"/>
        <w:ind w:left="567"/>
        <w:contextualSpacing/>
        <w:rPr>
          <w:rFonts w:ascii="Times New Roman" w:hAnsi="Times New Roman"/>
          <w:sz w:val="20"/>
          <w:szCs w:val="20"/>
        </w:rPr>
      </w:pPr>
      <w:r w:rsidRPr="008D527E">
        <w:rPr>
          <w:rFonts w:ascii="Times New Roman" w:hAnsi="Times New Roman"/>
          <w:sz w:val="20"/>
          <w:szCs w:val="20"/>
        </w:rPr>
        <w:t>FFS detailed solution(s)</w:t>
      </w:r>
    </w:p>
    <w:p w14:paraId="21897797" w14:textId="77777777" w:rsidR="004C5EF1" w:rsidRDefault="004C5EF1" w:rsidP="00DD01F4">
      <w:pPr>
        <w:rPr>
          <w:sz w:val="20"/>
          <w:szCs w:val="20"/>
        </w:rPr>
      </w:pPr>
    </w:p>
    <w:p w14:paraId="498EF3AC" w14:textId="77777777" w:rsidR="00DD01F4" w:rsidRPr="004C5EF1" w:rsidRDefault="00DD01F4" w:rsidP="00DD01F4">
      <w:pPr>
        <w:rPr>
          <w:sz w:val="20"/>
          <w:szCs w:val="20"/>
        </w:rPr>
      </w:pPr>
      <w:r w:rsidRPr="004C5EF1">
        <w:rPr>
          <w:sz w:val="20"/>
          <w:szCs w:val="20"/>
          <w:highlight w:val="green"/>
        </w:rPr>
        <w:t>Agreements</w:t>
      </w:r>
      <w:r w:rsidRPr="004C5EF1">
        <w:rPr>
          <w:sz w:val="20"/>
          <w:szCs w:val="20"/>
        </w:rPr>
        <w:t>:</w:t>
      </w:r>
    </w:p>
    <w:p w14:paraId="0C26D80B" w14:textId="77777777" w:rsidR="00DD01F4" w:rsidRPr="004C5EF1" w:rsidRDefault="00DD01F4" w:rsidP="00DD01F4">
      <w:pPr>
        <w:rPr>
          <w:sz w:val="20"/>
          <w:szCs w:val="20"/>
        </w:rPr>
      </w:pPr>
      <w:r w:rsidRPr="004C5EF1">
        <w:rPr>
          <w:sz w:val="20"/>
          <w:szCs w:val="20"/>
        </w:rPr>
        <w:t>Study further at least the following schemes:</w:t>
      </w:r>
    </w:p>
    <w:p w14:paraId="493AC735" w14:textId="6703B5DC"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SPS HARQ skipping for ‘skipped’ SPS PDSCH</w:t>
      </w:r>
    </w:p>
    <w:p w14:paraId="6EF91258"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repetition enhancements (at least for HARQ-ACK), e.g., sub-slot based, etc.</w:t>
      </w:r>
    </w:p>
    <w:p w14:paraId="6441AEDB"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Retransmission of cancelled HARQ</w:t>
      </w:r>
    </w:p>
    <w:p w14:paraId="46DDEF2F" w14:textId="3C643EAE"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SPS HARQ payload size reduction and/or skipping for </w:t>
      </w:r>
      <w:r w:rsidR="00B70DF6" w:rsidRPr="004C5EF1">
        <w:rPr>
          <w:rFonts w:ascii="Times New Roman" w:hAnsi="Times New Roman"/>
          <w:sz w:val="20"/>
          <w:szCs w:val="20"/>
        </w:rPr>
        <w:t>‘</w:t>
      </w:r>
      <w:r w:rsidRPr="004C5EF1">
        <w:rPr>
          <w:rFonts w:ascii="Times New Roman" w:hAnsi="Times New Roman"/>
          <w:sz w:val="20"/>
          <w:szCs w:val="20"/>
        </w:rPr>
        <w:t>non-skipped</w:t>
      </w:r>
      <w:r w:rsidR="00B70DF6" w:rsidRPr="004C5EF1">
        <w:rPr>
          <w:rFonts w:ascii="Times New Roman" w:hAnsi="Times New Roman"/>
          <w:sz w:val="20"/>
          <w:szCs w:val="20"/>
        </w:rPr>
        <w:t xml:space="preserve">’ </w:t>
      </w:r>
      <w:r w:rsidRPr="004C5EF1">
        <w:rPr>
          <w:rFonts w:ascii="Times New Roman" w:hAnsi="Times New Roman"/>
          <w:sz w:val="20"/>
          <w:szCs w:val="20"/>
        </w:rPr>
        <w:t>SPS PDSCH</w:t>
      </w:r>
    </w:p>
    <w:p w14:paraId="4B2DBFEE"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Type 1 HARQ codebook based on sub-slot PUCCH config </w:t>
      </w:r>
    </w:p>
    <w:p w14:paraId="64F80F4A" w14:textId="295581EA" w:rsidR="002E2FF6" w:rsidRPr="00DB3713" w:rsidRDefault="00DD01F4" w:rsidP="002E2FF6">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carrier switching for HARQ feedback</w:t>
      </w:r>
    </w:p>
    <w:p w14:paraId="1B6F6D04" w14:textId="399DBAE2" w:rsidR="002E2FF6" w:rsidRDefault="002E2FF6" w:rsidP="002E2FF6">
      <w:pPr>
        <w:rPr>
          <w:sz w:val="20"/>
          <w:szCs w:val="20"/>
        </w:rPr>
      </w:pPr>
      <w:r w:rsidRPr="00C74BBC">
        <w:rPr>
          <w:sz w:val="20"/>
          <w:szCs w:val="20"/>
        </w:rPr>
        <w:t xml:space="preserve">In this contribution we provide our views on </w:t>
      </w:r>
      <w:r w:rsidR="00DB3713">
        <w:rPr>
          <w:sz w:val="20"/>
          <w:szCs w:val="20"/>
        </w:rPr>
        <w:t xml:space="preserve">some of </w:t>
      </w:r>
      <w:r w:rsidRPr="00C74BBC">
        <w:rPr>
          <w:sz w:val="20"/>
          <w:szCs w:val="20"/>
        </w:rPr>
        <w:t xml:space="preserve">those </w:t>
      </w:r>
      <w:r w:rsidR="00DB3713">
        <w:rPr>
          <w:sz w:val="20"/>
          <w:szCs w:val="20"/>
        </w:rPr>
        <w:t xml:space="preserve">considered </w:t>
      </w:r>
      <w:r w:rsidRPr="00C74BBC">
        <w:rPr>
          <w:sz w:val="20"/>
          <w:szCs w:val="20"/>
        </w:rPr>
        <w:t>enhancements.</w:t>
      </w:r>
      <w:r>
        <w:rPr>
          <w:sz w:val="20"/>
          <w:szCs w:val="20"/>
        </w:rPr>
        <w:t xml:space="preserve"> </w:t>
      </w:r>
    </w:p>
    <w:p w14:paraId="60ECEF4B" w14:textId="77777777" w:rsidR="009956F5" w:rsidRDefault="009956F5" w:rsidP="009956F5">
      <w:pPr>
        <w:pStyle w:val="Heading1"/>
      </w:pPr>
      <w:r>
        <w:t>Discussion on retransmission of cancelled HARQ ACK feedback</w:t>
      </w:r>
    </w:p>
    <w:p w14:paraId="7CA4EF2D" w14:textId="77777777" w:rsidR="009956F5" w:rsidRPr="00C06B27" w:rsidRDefault="009956F5" w:rsidP="009956F5">
      <w:pPr>
        <w:rPr>
          <w:sz w:val="20"/>
          <w:szCs w:val="20"/>
          <w:lang w:eastAsia="zh-CN"/>
        </w:rPr>
      </w:pPr>
      <w:r w:rsidRPr="00C06B27">
        <w:rPr>
          <w:sz w:val="20"/>
          <w:szCs w:val="20"/>
          <w:lang w:eastAsia="zh-CN"/>
        </w:rPr>
        <w:t>Several cases for cancelled HARQ Ack feedback can be identified:</w:t>
      </w:r>
    </w:p>
    <w:p w14:paraId="5E7896DE" w14:textId="77777777" w:rsidR="009956F5" w:rsidRPr="00C06B27" w:rsidRDefault="009956F5" w:rsidP="009956F5">
      <w:pPr>
        <w:rPr>
          <w:sz w:val="20"/>
          <w:szCs w:val="20"/>
          <w:lang w:eastAsia="zh-CN"/>
        </w:rPr>
      </w:pPr>
      <w:r w:rsidRPr="00C06B27">
        <w:rPr>
          <w:sz w:val="20"/>
          <w:szCs w:val="20"/>
          <w:lang w:eastAsia="zh-CN"/>
        </w:rPr>
        <w:t>For high priority HARQ ACK feedback:</w:t>
      </w:r>
    </w:p>
    <w:p w14:paraId="5340B6DD"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 xml:space="preserve">SPS HARQ dropping due to PUCCH collision with DL symbols in </w:t>
      </w:r>
      <w:proofErr w:type="gramStart"/>
      <w:r w:rsidRPr="00C06B27">
        <w:rPr>
          <w:rFonts w:ascii="Times New Roman" w:hAnsi="Times New Roman"/>
          <w:sz w:val="20"/>
          <w:szCs w:val="20"/>
          <w:lang w:eastAsia="zh-CN"/>
        </w:rPr>
        <w:t>TDD;</w:t>
      </w:r>
      <w:proofErr w:type="gramEnd"/>
    </w:p>
    <w:p w14:paraId="74B40B8E"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Inter-UE prioritization</w:t>
      </w:r>
    </w:p>
    <w:p w14:paraId="3A2C4D88" w14:textId="77777777" w:rsidR="009956F5" w:rsidRPr="00C06B27" w:rsidRDefault="009956F5" w:rsidP="009956F5">
      <w:pPr>
        <w:rPr>
          <w:sz w:val="20"/>
          <w:szCs w:val="20"/>
          <w:lang w:eastAsia="zh-CN"/>
        </w:rPr>
      </w:pPr>
    </w:p>
    <w:p w14:paraId="50A7397D" w14:textId="77777777" w:rsidR="009956F5" w:rsidRPr="00C06B27" w:rsidRDefault="009956F5" w:rsidP="009956F5">
      <w:pPr>
        <w:rPr>
          <w:sz w:val="20"/>
          <w:szCs w:val="20"/>
          <w:lang w:eastAsia="zh-CN"/>
        </w:rPr>
      </w:pPr>
      <w:r w:rsidRPr="00C06B27">
        <w:rPr>
          <w:sz w:val="20"/>
          <w:szCs w:val="20"/>
          <w:lang w:eastAsia="zh-CN"/>
        </w:rPr>
        <w:t>For low priority HARQ ACK feedback:</w:t>
      </w:r>
    </w:p>
    <w:p w14:paraId="3A555D82"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 xml:space="preserve">SPS HARQ dropping due to PUCCH collision with DL symbols in </w:t>
      </w:r>
      <w:proofErr w:type="gramStart"/>
      <w:r w:rsidRPr="00C06B27">
        <w:rPr>
          <w:rFonts w:ascii="Times New Roman" w:hAnsi="Times New Roman"/>
          <w:sz w:val="20"/>
          <w:szCs w:val="20"/>
          <w:lang w:eastAsia="zh-CN"/>
        </w:rPr>
        <w:t>TDD;</w:t>
      </w:r>
      <w:proofErr w:type="gramEnd"/>
    </w:p>
    <w:p w14:paraId="77F109AF"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Inter-UE prioritization</w:t>
      </w:r>
    </w:p>
    <w:p w14:paraId="750D6705"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Intra-UE prioritization</w:t>
      </w:r>
    </w:p>
    <w:p w14:paraId="1E36331D" w14:textId="77777777" w:rsidR="009956F5" w:rsidRPr="00C06B27" w:rsidRDefault="009956F5" w:rsidP="009956F5">
      <w:pPr>
        <w:rPr>
          <w:sz w:val="20"/>
          <w:szCs w:val="20"/>
          <w:lang w:eastAsia="zh-CN"/>
        </w:rPr>
      </w:pPr>
    </w:p>
    <w:p w14:paraId="2053A299" w14:textId="77777777" w:rsidR="009956F5" w:rsidRPr="00C06B27" w:rsidRDefault="009956F5" w:rsidP="009956F5">
      <w:pPr>
        <w:rPr>
          <w:sz w:val="20"/>
          <w:szCs w:val="20"/>
          <w:lang w:eastAsia="zh-CN"/>
        </w:rPr>
      </w:pPr>
      <w:r w:rsidRPr="00C06B27">
        <w:rPr>
          <w:sz w:val="20"/>
          <w:szCs w:val="20"/>
          <w:lang w:eastAsia="zh-CN"/>
        </w:rPr>
        <w:lastRenderedPageBreak/>
        <w:t xml:space="preserve">Type 3 HARQ codebook can be considered for the above 5 use cases. Relevant agreements on Type 3 HARQ codebook are provided in Appendix. As pointed out by companies already, the feedback overhead of Type 3 HARQ codebook can be high. </w:t>
      </w:r>
    </w:p>
    <w:p w14:paraId="439190DD" w14:textId="77777777" w:rsidR="009956F5" w:rsidRPr="00C06B27" w:rsidRDefault="009956F5" w:rsidP="009956F5">
      <w:pPr>
        <w:rPr>
          <w:sz w:val="20"/>
          <w:szCs w:val="20"/>
          <w:lang w:eastAsia="zh-CN"/>
        </w:rPr>
      </w:pPr>
    </w:p>
    <w:p w14:paraId="426F3A7D" w14:textId="77777777" w:rsidR="009956F5" w:rsidRPr="00C06B27" w:rsidRDefault="009956F5" w:rsidP="009956F5">
      <w:pPr>
        <w:rPr>
          <w:sz w:val="20"/>
          <w:szCs w:val="20"/>
          <w:lang w:eastAsia="zh-CN"/>
        </w:rPr>
      </w:pPr>
      <w:r>
        <w:rPr>
          <w:sz w:val="20"/>
          <w:szCs w:val="20"/>
          <w:lang w:eastAsia="zh-CN"/>
        </w:rPr>
        <w:t>A</w:t>
      </w:r>
      <w:r w:rsidRPr="00C06B27">
        <w:rPr>
          <w:sz w:val="20"/>
          <w:szCs w:val="20"/>
          <w:lang w:eastAsia="zh-CN"/>
        </w:rPr>
        <w:t>greement</w:t>
      </w:r>
      <w:r>
        <w:rPr>
          <w:sz w:val="20"/>
          <w:szCs w:val="20"/>
          <w:lang w:eastAsia="zh-CN"/>
        </w:rPr>
        <w:t>s</w:t>
      </w:r>
      <w:r w:rsidRPr="00C06B27">
        <w:rPr>
          <w:sz w:val="20"/>
          <w:szCs w:val="20"/>
          <w:lang w:eastAsia="zh-CN"/>
        </w:rPr>
        <w:t xml:space="preserve"> from Rel-16 NR-U</w:t>
      </w:r>
      <w:r>
        <w:rPr>
          <w:sz w:val="20"/>
          <w:szCs w:val="20"/>
          <w:lang w:eastAsia="zh-CN"/>
        </w:rPr>
        <w:t xml:space="preserve"> concerning Type 3 HARQ codebook are included in Appendix. </w:t>
      </w:r>
    </w:p>
    <w:p w14:paraId="40239CD6" w14:textId="77777777" w:rsidR="009956F5" w:rsidRDefault="009956F5" w:rsidP="009956F5">
      <w:pPr>
        <w:rPr>
          <w:lang w:eastAsia="zh-CN"/>
        </w:rPr>
      </w:pPr>
    </w:p>
    <w:p w14:paraId="314485E6" w14:textId="77777777" w:rsidR="009956F5" w:rsidRPr="00C06B27" w:rsidRDefault="009956F5" w:rsidP="009956F5">
      <w:pPr>
        <w:rPr>
          <w:sz w:val="20"/>
          <w:szCs w:val="20"/>
          <w:lang w:eastAsia="zh-CN"/>
        </w:rPr>
      </w:pPr>
      <w:r w:rsidRPr="00C06B27">
        <w:rPr>
          <w:sz w:val="20"/>
          <w:szCs w:val="20"/>
          <w:lang w:eastAsia="zh-CN"/>
        </w:rPr>
        <w:t>For the Rel-16 NR-U agreement below:</w:t>
      </w:r>
    </w:p>
    <w:p w14:paraId="2CD19F53" w14:textId="77777777" w:rsidR="009956F5" w:rsidRPr="00C06B27" w:rsidRDefault="009956F5" w:rsidP="009956F5">
      <w:pPr>
        <w:rPr>
          <w:sz w:val="20"/>
          <w:szCs w:val="20"/>
          <w:lang w:eastAsia="x-none"/>
        </w:rPr>
      </w:pPr>
      <w:r w:rsidRPr="00C06B27">
        <w:rPr>
          <w:sz w:val="20"/>
          <w:szCs w:val="20"/>
          <w:highlight w:val="green"/>
          <w:lang w:eastAsia="x-none"/>
        </w:rPr>
        <w:t>Agreement (5):</w:t>
      </w:r>
    </w:p>
    <w:p w14:paraId="00D9F3AB" w14:textId="77777777" w:rsidR="009956F5" w:rsidRPr="00C06B27" w:rsidRDefault="009956F5" w:rsidP="009956F5">
      <w:pPr>
        <w:rPr>
          <w:i/>
          <w:iCs/>
          <w:sz w:val="20"/>
          <w:szCs w:val="20"/>
          <w:lang w:eastAsia="x-none"/>
        </w:rPr>
      </w:pPr>
      <w:r w:rsidRPr="00C06B27">
        <w:rPr>
          <w:i/>
          <w:iCs/>
          <w:sz w:val="20"/>
          <w:szCs w:val="20"/>
          <w:lang w:eastAsia="x-none"/>
        </w:rPr>
        <w:t>For one-shot HARQ feedback:</w:t>
      </w:r>
    </w:p>
    <w:p w14:paraId="4465A9A8" w14:textId="77777777" w:rsidR="009956F5" w:rsidRPr="00C06B27" w:rsidRDefault="009956F5" w:rsidP="009956F5">
      <w:pPr>
        <w:numPr>
          <w:ilvl w:val="0"/>
          <w:numId w:val="24"/>
        </w:numPr>
        <w:rPr>
          <w:i/>
          <w:iCs/>
          <w:sz w:val="20"/>
          <w:szCs w:val="20"/>
          <w:lang w:eastAsia="x-none"/>
        </w:rPr>
      </w:pPr>
      <w:r w:rsidRPr="00C06B27">
        <w:rPr>
          <w:i/>
          <w:iCs/>
          <w:sz w:val="20"/>
          <w:szCs w:val="20"/>
          <w:lang w:eastAsia="x-none"/>
        </w:rPr>
        <w:t>NDI can be configured to be part of one-shot HARQ feedback.</w:t>
      </w:r>
    </w:p>
    <w:p w14:paraId="0B2A7744" w14:textId="77777777" w:rsidR="009956F5" w:rsidRPr="00C06B27" w:rsidRDefault="009956F5" w:rsidP="009956F5">
      <w:pPr>
        <w:numPr>
          <w:ilvl w:val="1"/>
          <w:numId w:val="24"/>
        </w:numPr>
        <w:rPr>
          <w:i/>
          <w:iCs/>
          <w:sz w:val="20"/>
          <w:szCs w:val="20"/>
          <w:lang w:eastAsia="x-none"/>
        </w:rPr>
      </w:pPr>
      <w:r w:rsidRPr="00C06B27">
        <w:rPr>
          <w:i/>
          <w:iCs/>
          <w:sz w:val="20"/>
          <w:szCs w:val="20"/>
          <w:lang w:eastAsia="x-none"/>
        </w:rPr>
        <w:t>When NDI is configured</w:t>
      </w:r>
    </w:p>
    <w:p w14:paraId="772E137D"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t>The latest NDI value detected by the UE is reported along with HARQ-ACK for the corresponding HARQ process ID. The UE assumes NDI=0 if there is no prior NDI value for the HARQ process</w:t>
      </w:r>
    </w:p>
    <w:p w14:paraId="3DAE8D8F"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t>NDI is included for each TB</w:t>
      </w:r>
    </w:p>
    <w:p w14:paraId="6C797732" w14:textId="77777777" w:rsidR="009956F5" w:rsidRPr="00C06B27" w:rsidRDefault="009956F5" w:rsidP="009956F5">
      <w:pPr>
        <w:numPr>
          <w:ilvl w:val="1"/>
          <w:numId w:val="24"/>
        </w:numPr>
        <w:rPr>
          <w:i/>
          <w:iCs/>
          <w:sz w:val="20"/>
          <w:szCs w:val="20"/>
          <w:lang w:eastAsia="x-none"/>
        </w:rPr>
      </w:pPr>
      <w:r w:rsidRPr="00C06B27">
        <w:rPr>
          <w:i/>
          <w:iCs/>
          <w:sz w:val="20"/>
          <w:szCs w:val="20"/>
          <w:lang w:eastAsia="x-none"/>
        </w:rPr>
        <w:t>When NDI is not configured:</w:t>
      </w:r>
    </w:p>
    <w:p w14:paraId="0ADEA79D"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t>NDI value is not reported along with HARQ-ACK for the corresponding PDSCH</w:t>
      </w:r>
    </w:p>
    <w:p w14:paraId="1AD0DB9F"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t>UE is expected to reset HARQ-ACK state (as DTX or NACK) for a HARQ process ID once ACK is reported for the same HARQ process ID in the previous feedback</w:t>
      </w:r>
    </w:p>
    <w:p w14:paraId="59863555" w14:textId="77777777" w:rsidR="009956F5" w:rsidRPr="00C06B27" w:rsidRDefault="009956F5" w:rsidP="009956F5">
      <w:pPr>
        <w:numPr>
          <w:ilvl w:val="0"/>
          <w:numId w:val="24"/>
        </w:numPr>
        <w:rPr>
          <w:i/>
          <w:iCs/>
          <w:sz w:val="20"/>
          <w:szCs w:val="20"/>
          <w:lang w:eastAsia="x-none"/>
        </w:rPr>
      </w:pPr>
      <w:r w:rsidRPr="00C06B27">
        <w:rPr>
          <w:i/>
          <w:iCs/>
          <w:sz w:val="20"/>
          <w:szCs w:val="20"/>
          <w:lang w:eastAsia="x-none"/>
        </w:rPr>
        <w:t>CBG-based HARQ-ACK or TB-based HARQ-ACK can be configured to be part of the one-shot HARQ feedback for the CCs configured with CBG.</w:t>
      </w:r>
    </w:p>
    <w:p w14:paraId="0CB8DE2A" w14:textId="77777777" w:rsidR="009956F5" w:rsidRDefault="009956F5" w:rsidP="009956F5">
      <w:pPr>
        <w:rPr>
          <w:i/>
          <w:iCs/>
          <w:sz w:val="20"/>
          <w:szCs w:val="20"/>
          <w:lang w:eastAsia="x-none"/>
        </w:rPr>
      </w:pPr>
      <w:r w:rsidRPr="00C06B27">
        <w:rPr>
          <w:i/>
          <w:iCs/>
          <w:sz w:val="20"/>
          <w:szCs w:val="20"/>
          <w:lang w:eastAsia="x-none"/>
        </w:rPr>
        <w:t xml:space="preserve">Note: For any HARQ ID that is scheduled after the last determined PDSCH for which A/N decoding result is reported, the UE does not consider this PDSCH for one-shot HARQ codebook composition  </w:t>
      </w:r>
    </w:p>
    <w:p w14:paraId="2B2FB465" w14:textId="77777777" w:rsidR="009956F5" w:rsidRDefault="009956F5" w:rsidP="009956F5">
      <w:pPr>
        <w:rPr>
          <w:i/>
          <w:iCs/>
          <w:sz w:val="20"/>
          <w:szCs w:val="20"/>
          <w:lang w:eastAsia="x-none"/>
        </w:rPr>
      </w:pPr>
    </w:p>
    <w:p w14:paraId="602856F0" w14:textId="77777777" w:rsidR="009956F5" w:rsidRPr="00C06B27" w:rsidRDefault="009956F5" w:rsidP="009956F5">
      <w:pPr>
        <w:rPr>
          <w:sz w:val="20"/>
          <w:szCs w:val="20"/>
          <w:lang w:eastAsia="zh-CN"/>
        </w:rPr>
      </w:pPr>
      <w:r w:rsidRPr="00C06B27">
        <w:rPr>
          <w:sz w:val="20"/>
          <w:szCs w:val="20"/>
          <w:lang w:eastAsia="x-none"/>
        </w:rPr>
        <w:t>The RRC signaling from TS 38.331 is captured below:</w:t>
      </w:r>
    </w:p>
    <w:p w14:paraId="069C23A3" w14:textId="5FDF7518" w:rsidR="009956F5" w:rsidRDefault="0009460A" w:rsidP="009956F5">
      <w:pPr>
        <w:rPr>
          <w:lang w:eastAsia="zh-CN"/>
        </w:rPr>
      </w:pPr>
      <w:r>
        <w:rPr>
          <w:noProof/>
          <w:lang w:eastAsia="zh-CN"/>
        </w:rPr>
        <mc:AlternateContent>
          <mc:Choice Requires="wps">
            <w:drawing>
              <wp:anchor distT="0" distB="0" distL="114300" distR="114300" simplePos="0" relativeHeight="251659264" behindDoc="0" locked="0" layoutInCell="1" allowOverlap="1" wp14:anchorId="0FD9D3F7" wp14:editId="5951DD3B">
                <wp:simplePos x="0" y="0"/>
                <wp:positionH relativeFrom="column">
                  <wp:posOffset>47620</wp:posOffset>
                </wp:positionH>
                <wp:positionV relativeFrom="paragraph">
                  <wp:posOffset>61531</wp:posOffset>
                </wp:positionV>
                <wp:extent cx="6186764" cy="1287593"/>
                <wp:effectExtent l="12700" t="12700" r="11430" b="8255"/>
                <wp:wrapNone/>
                <wp:docPr id="3" name="Text Box 3"/>
                <wp:cNvGraphicFramePr/>
                <a:graphic xmlns:a="http://schemas.openxmlformats.org/drawingml/2006/main">
                  <a:graphicData uri="http://schemas.microsoft.com/office/word/2010/wordprocessingShape">
                    <wps:wsp>
                      <wps:cNvSpPr txBox="1"/>
                      <wps:spPr>
                        <a:xfrm>
                          <a:off x="0" y="0"/>
                          <a:ext cx="6186764" cy="1287593"/>
                        </a:xfrm>
                        <a:prstGeom prst="rect">
                          <a:avLst/>
                        </a:prstGeom>
                        <a:solidFill>
                          <a:schemeClr val="lt1"/>
                        </a:solidFill>
                        <a:ln w="22225">
                          <a:solidFill>
                            <a:prstClr val="black"/>
                          </a:solidFill>
                        </a:ln>
                      </wps:spPr>
                      <wps:txbx>
                        <w:txbxContent>
                          <w:p w14:paraId="44646B11" w14:textId="77777777" w:rsidR="009956F5" w:rsidRPr="0009460A" w:rsidRDefault="009956F5" w:rsidP="009956F5">
                            <w:pPr>
                              <w:rPr>
                                <w:sz w:val="22"/>
                                <w:szCs w:val="22"/>
                                <w:lang w:eastAsia="zh-CN"/>
                              </w:rPr>
                            </w:pPr>
                            <w:proofErr w:type="gramStart"/>
                            <w:r w:rsidRPr="0009460A">
                              <w:rPr>
                                <w:sz w:val="22"/>
                                <w:szCs w:val="22"/>
                                <w:lang w:eastAsia="zh-CN"/>
                              </w:rPr>
                              <w:t>PhysicalCellGroupConfig ::=</w:t>
                            </w:r>
                            <w:proofErr w:type="gramEnd"/>
                            <w:r w:rsidRPr="0009460A">
                              <w:rPr>
                                <w:sz w:val="22"/>
                                <w:szCs w:val="22"/>
                                <w:lang w:eastAsia="zh-CN"/>
                              </w:rPr>
                              <w:t xml:space="preserve"> SEQUENCE {</w:t>
                            </w:r>
                          </w:p>
                          <w:p w14:paraId="5B6C325B" w14:textId="77777777" w:rsidR="009956F5" w:rsidRPr="0009460A" w:rsidRDefault="009956F5" w:rsidP="009956F5">
                            <w:pPr>
                              <w:rPr>
                                <w:sz w:val="22"/>
                                <w:szCs w:val="22"/>
                                <w:lang w:eastAsia="zh-CN"/>
                              </w:rPr>
                            </w:pPr>
                            <w:r w:rsidRPr="0009460A">
                              <w:rPr>
                                <w:sz w:val="22"/>
                                <w:szCs w:val="22"/>
                                <w:lang w:eastAsia="zh-CN"/>
                              </w:rPr>
                              <w:t>…</w:t>
                            </w:r>
                          </w:p>
                          <w:p w14:paraId="60D4BC53" w14:textId="77777777" w:rsidR="009956F5" w:rsidRPr="0009460A" w:rsidRDefault="009956F5" w:rsidP="009956F5">
                            <w:pPr>
                              <w:rPr>
                                <w:sz w:val="22"/>
                                <w:szCs w:val="22"/>
                                <w:lang w:eastAsia="zh-CN"/>
                              </w:rPr>
                            </w:pPr>
                            <w:r w:rsidRPr="0009460A">
                              <w:rPr>
                                <w:sz w:val="22"/>
                                <w:szCs w:val="22"/>
                                <w:lang w:eastAsia="zh-CN"/>
                              </w:rPr>
                              <w:t>pdsch-HARQ-ACK-OneShotFeedback-r16 ENUMERATED {true} OPTIONAL, -- Need R</w:t>
                            </w:r>
                          </w:p>
                          <w:p w14:paraId="5C49B23D"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 Need R</w:t>
                            </w:r>
                          </w:p>
                          <w:p w14:paraId="1247B231"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 -- Need R</w:t>
                            </w:r>
                          </w:p>
                          <w:p w14:paraId="638BC815" w14:textId="77777777" w:rsidR="009956F5" w:rsidRPr="0009460A" w:rsidRDefault="009956F5" w:rsidP="009956F5">
                            <w:pPr>
                              <w:rPr>
                                <w:sz w:val="22"/>
                                <w:szCs w:val="22"/>
                                <w:lang w:eastAsia="zh-CN"/>
                              </w:rPr>
                            </w:pPr>
                            <w:r w:rsidRPr="0009460A">
                              <w:rPr>
                                <w:sz w:val="22"/>
                                <w:szCs w:val="22"/>
                                <w:lang w:eastAsia="zh-CN"/>
                              </w:rPr>
                              <w:t>…</w:t>
                            </w:r>
                          </w:p>
                          <w:p w14:paraId="0487B602" w14:textId="77777777" w:rsidR="009956F5" w:rsidRPr="0009460A" w:rsidRDefault="009956F5" w:rsidP="009956F5">
                            <w:pPr>
                              <w:rPr>
                                <w:sz w:val="22"/>
                                <w:szCs w:val="22"/>
                                <w:lang w:eastAsia="zh-CN"/>
                              </w:rPr>
                            </w:pPr>
                            <w:r w:rsidRPr="0009460A">
                              <w:rPr>
                                <w:sz w:val="22"/>
                                <w:szCs w:val="22"/>
                                <w:lang w:eastAsia="zh-CN"/>
                              </w:rPr>
                              <w:t>}</w:t>
                            </w:r>
                          </w:p>
                          <w:p w14:paraId="655E1F2D" w14:textId="77777777" w:rsidR="009956F5" w:rsidRDefault="009956F5" w:rsidP="009956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9D3F7" id="_x0000_t202" coordsize="21600,21600" o:spt="202" path="m,l,21600r21600,l21600,xe">
                <v:stroke joinstyle="miter"/>
                <v:path gradientshapeok="t" o:connecttype="rect"/>
              </v:shapetype>
              <v:shape id="Text Box 3" o:spid="_x0000_s1026" type="#_x0000_t202" style="position:absolute;margin-left:3.75pt;margin-top:4.85pt;width:487.15pt;height:10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" fillcolor="white [3201]" strokeweight="1.75pt">
                <v:textbox>
                  <w:txbxContent>
                    <w:p w14:paraId="44646B11" w14:textId="77777777" w:rsidR="009956F5" w:rsidRPr="0009460A" w:rsidRDefault="009956F5" w:rsidP="009956F5">
                      <w:pPr>
                        <w:rPr>
                          <w:sz w:val="22"/>
                          <w:szCs w:val="22"/>
                          <w:lang w:eastAsia="zh-CN"/>
                        </w:rPr>
                      </w:pPr>
                      <w:proofErr w:type="gramStart"/>
                      <w:r w:rsidRPr="0009460A">
                        <w:rPr>
                          <w:sz w:val="22"/>
                          <w:szCs w:val="22"/>
                          <w:lang w:eastAsia="zh-CN"/>
                        </w:rPr>
                        <w:t>PhysicalCellGroupConfig ::=</w:t>
                      </w:r>
                      <w:proofErr w:type="gramEnd"/>
                      <w:r w:rsidRPr="0009460A">
                        <w:rPr>
                          <w:sz w:val="22"/>
                          <w:szCs w:val="22"/>
                          <w:lang w:eastAsia="zh-CN"/>
                        </w:rPr>
                        <w:t xml:space="preserve"> SEQUENCE {</w:t>
                      </w:r>
                    </w:p>
                    <w:p w14:paraId="5B6C325B" w14:textId="77777777" w:rsidR="009956F5" w:rsidRPr="0009460A" w:rsidRDefault="009956F5" w:rsidP="009956F5">
                      <w:pPr>
                        <w:rPr>
                          <w:sz w:val="22"/>
                          <w:szCs w:val="22"/>
                          <w:lang w:eastAsia="zh-CN"/>
                        </w:rPr>
                      </w:pPr>
                      <w:r w:rsidRPr="0009460A">
                        <w:rPr>
                          <w:sz w:val="22"/>
                          <w:szCs w:val="22"/>
                          <w:lang w:eastAsia="zh-CN"/>
                        </w:rPr>
                        <w:t>…</w:t>
                      </w:r>
                    </w:p>
                    <w:p w14:paraId="60D4BC53" w14:textId="77777777" w:rsidR="009956F5" w:rsidRPr="0009460A" w:rsidRDefault="009956F5" w:rsidP="009956F5">
                      <w:pPr>
                        <w:rPr>
                          <w:sz w:val="22"/>
                          <w:szCs w:val="22"/>
                          <w:lang w:eastAsia="zh-CN"/>
                        </w:rPr>
                      </w:pPr>
                      <w:r w:rsidRPr="0009460A">
                        <w:rPr>
                          <w:sz w:val="22"/>
                          <w:szCs w:val="22"/>
                          <w:lang w:eastAsia="zh-CN"/>
                        </w:rPr>
                        <w:t>pdsch-HARQ-ACK-OneShotFeedback-r16 ENUMERATED {true} OPTIONAL, -- Need R</w:t>
                      </w:r>
                    </w:p>
                    <w:p w14:paraId="5C49B23D"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 Need R</w:t>
                      </w:r>
                    </w:p>
                    <w:p w14:paraId="1247B231"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 -- Need R</w:t>
                      </w:r>
                    </w:p>
                    <w:p w14:paraId="638BC815" w14:textId="77777777" w:rsidR="009956F5" w:rsidRPr="0009460A" w:rsidRDefault="009956F5" w:rsidP="009956F5">
                      <w:pPr>
                        <w:rPr>
                          <w:sz w:val="22"/>
                          <w:szCs w:val="22"/>
                          <w:lang w:eastAsia="zh-CN"/>
                        </w:rPr>
                      </w:pPr>
                      <w:r w:rsidRPr="0009460A">
                        <w:rPr>
                          <w:sz w:val="22"/>
                          <w:szCs w:val="22"/>
                          <w:lang w:eastAsia="zh-CN"/>
                        </w:rPr>
                        <w:t>…</w:t>
                      </w:r>
                    </w:p>
                    <w:p w14:paraId="0487B602" w14:textId="77777777" w:rsidR="009956F5" w:rsidRPr="0009460A" w:rsidRDefault="009956F5" w:rsidP="009956F5">
                      <w:pPr>
                        <w:rPr>
                          <w:sz w:val="22"/>
                          <w:szCs w:val="22"/>
                          <w:lang w:eastAsia="zh-CN"/>
                        </w:rPr>
                      </w:pPr>
                      <w:r w:rsidRPr="0009460A">
                        <w:rPr>
                          <w:sz w:val="22"/>
                          <w:szCs w:val="22"/>
                          <w:lang w:eastAsia="zh-CN"/>
                        </w:rPr>
                        <w:t>}</w:t>
                      </w:r>
                    </w:p>
                    <w:p w14:paraId="655E1F2D" w14:textId="77777777" w:rsidR="009956F5" w:rsidRDefault="009956F5" w:rsidP="009956F5"/>
                  </w:txbxContent>
                </v:textbox>
              </v:shape>
            </w:pict>
          </mc:Fallback>
        </mc:AlternateContent>
      </w:r>
      <w:r w:rsidR="009956F5">
        <w:rPr>
          <w:noProof/>
        </w:rPr>
        <mc:AlternateContent>
          <mc:Choice Requires="wps">
            <w:drawing>
              <wp:anchor distT="0" distB="0" distL="114300" distR="114300" simplePos="0" relativeHeight="251660288" behindDoc="0" locked="0" layoutInCell="1" allowOverlap="1" wp14:anchorId="1F6C5CAF" wp14:editId="5AF6D39A">
                <wp:simplePos x="0" y="0"/>
                <wp:positionH relativeFrom="column">
                  <wp:posOffset>48895</wp:posOffset>
                </wp:positionH>
                <wp:positionV relativeFrom="paragraph">
                  <wp:posOffset>1466850</wp:posOffset>
                </wp:positionV>
                <wp:extent cx="6515735" cy="635"/>
                <wp:effectExtent l="0" t="0" r="0" b="12065"/>
                <wp:wrapNone/>
                <wp:docPr id="4" name="Text Box 4"/>
                <wp:cNvGraphicFramePr/>
                <a:graphic xmlns:a="http://schemas.openxmlformats.org/drawingml/2006/main">
                  <a:graphicData uri="http://schemas.microsoft.com/office/word/2010/wordprocessingShape">
                    <wps:wsp>
                      <wps:cNvSpPr txBox="1"/>
                      <wps:spPr>
                        <a:xfrm>
                          <a:off x="0" y="0"/>
                          <a:ext cx="6515735" cy="635"/>
                        </a:xfrm>
                        <a:prstGeom prst="rect">
                          <a:avLst/>
                        </a:prstGeom>
                        <a:solidFill>
                          <a:prstClr val="white"/>
                        </a:solidFill>
                        <a:ln>
                          <a:noFill/>
                        </a:ln>
                      </wps:spPr>
                      <wps:txbx>
                        <w:txbxContent>
                          <w:p w14:paraId="60374BD1" w14:textId="63DFF764"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1B4C09" w:rsidRPr="0009460A">
                              <w:rPr>
                                <w:noProof/>
                                <w:sz w:val="22"/>
                                <w:szCs w:val="22"/>
                              </w:rPr>
                              <w:t>1</w:t>
                            </w:r>
                            <w:r w:rsidRPr="0009460A">
                              <w:rPr>
                                <w:noProof/>
                                <w:sz w:val="22"/>
                                <w:szCs w:val="22"/>
                              </w:rPr>
                              <w:fldChar w:fldCharType="end"/>
                            </w:r>
                            <w:r w:rsidRPr="0009460A">
                              <w:rPr>
                                <w:sz w:val="22"/>
                                <w:szCs w:val="22"/>
                              </w:rPr>
                              <w:t xml:space="preserve"> RRC configuration for enabling NDI feedback and CBG based HARQ-Ack feedback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F6C5CAF" id="Text Box 4" o:spid="_x0000_s1027" type="#_x0000_t202" style="position:absolute;margin-left:3.85pt;margin-top:115.5pt;width:513.0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" stroked="f">
                <v:textbox style="mso-fit-shape-to-text:t" inset="0,0,0,0">
                  <w:txbxContent>
                    <w:p w14:paraId="60374BD1" w14:textId="63DFF764"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1B4C09" w:rsidRPr="0009460A">
                        <w:rPr>
                          <w:noProof/>
                          <w:sz w:val="22"/>
                          <w:szCs w:val="22"/>
                        </w:rPr>
                        <w:t>1</w:t>
                      </w:r>
                      <w:r w:rsidRPr="0009460A">
                        <w:rPr>
                          <w:noProof/>
                          <w:sz w:val="22"/>
                          <w:szCs w:val="22"/>
                        </w:rPr>
                        <w:fldChar w:fldCharType="end"/>
                      </w:r>
                      <w:r w:rsidRPr="0009460A">
                        <w:rPr>
                          <w:sz w:val="22"/>
                          <w:szCs w:val="22"/>
                        </w:rPr>
                        <w:t xml:space="preserve"> RRC configuration for enabling NDI feedback and CBG based HARQ-Ack feedback</w:t>
                      </w:r>
                    </w:p>
                  </w:txbxContent>
                </v:textbox>
              </v:shape>
            </w:pict>
          </mc:Fallback>
        </mc:AlternateContent>
      </w:r>
    </w:p>
    <w:p w14:paraId="2F0FCDA7" w14:textId="77777777" w:rsidR="009956F5" w:rsidRDefault="009956F5" w:rsidP="009956F5">
      <w:pPr>
        <w:rPr>
          <w:lang w:eastAsia="zh-CN"/>
        </w:rPr>
      </w:pPr>
    </w:p>
    <w:p w14:paraId="0C51444E" w14:textId="77777777" w:rsidR="009956F5" w:rsidRDefault="009956F5" w:rsidP="009956F5">
      <w:pPr>
        <w:rPr>
          <w:lang w:eastAsia="zh-CN"/>
        </w:rPr>
      </w:pPr>
    </w:p>
    <w:p w14:paraId="24B62680" w14:textId="77777777" w:rsidR="009956F5" w:rsidRDefault="009956F5" w:rsidP="009956F5">
      <w:pPr>
        <w:rPr>
          <w:lang w:eastAsia="zh-CN"/>
        </w:rPr>
      </w:pPr>
    </w:p>
    <w:p w14:paraId="7AEFBEE2" w14:textId="77777777" w:rsidR="009956F5" w:rsidRDefault="009956F5" w:rsidP="009956F5">
      <w:pPr>
        <w:rPr>
          <w:lang w:eastAsia="zh-CN"/>
        </w:rPr>
      </w:pPr>
    </w:p>
    <w:p w14:paraId="5A7AE1C1" w14:textId="77777777" w:rsidR="009956F5" w:rsidRDefault="009956F5" w:rsidP="009956F5">
      <w:pPr>
        <w:rPr>
          <w:lang w:eastAsia="zh-CN"/>
        </w:rPr>
      </w:pPr>
    </w:p>
    <w:p w14:paraId="37339A7B" w14:textId="77777777" w:rsidR="009956F5" w:rsidRDefault="009956F5" w:rsidP="009956F5">
      <w:pPr>
        <w:rPr>
          <w:lang w:eastAsia="zh-CN"/>
        </w:rPr>
      </w:pPr>
    </w:p>
    <w:p w14:paraId="51BA33B4" w14:textId="77777777" w:rsidR="009956F5" w:rsidRDefault="009956F5" w:rsidP="009956F5">
      <w:pPr>
        <w:rPr>
          <w:lang w:eastAsia="zh-CN"/>
        </w:rPr>
      </w:pPr>
    </w:p>
    <w:p w14:paraId="6F5E641E" w14:textId="77777777" w:rsidR="009956F5" w:rsidRDefault="009956F5" w:rsidP="009956F5">
      <w:pPr>
        <w:rPr>
          <w:lang w:eastAsia="zh-CN"/>
        </w:rPr>
      </w:pPr>
    </w:p>
    <w:p w14:paraId="1333CA0A" w14:textId="77777777" w:rsidR="009956F5" w:rsidRDefault="009956F5" w:rsidP="009956F5">
      <w:pPr>
        <w:rPr>
          <w:lang w:eastAsia="zh-CN"/>
        </w:rPr>
      </w:pPr>
    </w:p>
    <w:p w14:paraId="44DA8DEA" w14:textId="77777777" w:rsidR="009956F5" w:rsidRDefault="009956F5" w:rsidP="009956F5">
      <w:pPr>
        <w:rPr>
          <w:lang w:eastAsia="zh-CN"/>
        </w:rPr>
      </w:pPr>
    </w:p>
    <w:p w14:paraId="0F833143" w14:textId="77777777" w:rsidR="009956F5" w:rsidRPr="00C06B27" w:rsidRDefault="009956F5" w:rsidP="009956F5">
      <w:pPr>
        <w:rPr>
          <w:sz w:val="20"/>
          <w:szCs w:val="20"/>
          <w:lang w:eastAsia="zh-CN"/>
        </w:rPr>
      </w:pPr>
      <w:r w:rsidRPr="00C06B27">
        <w:rPr>
          <w:sz w:val="20"/>
          <w:szCs w:val="20"/>
          <w:lang w:eastAsia="zh-CN"/>
        </w:rPr>
        <w:t xml:space="preserve">The NDI bit with a HARQ process ID can be also included in the Type 3 HARQ codebook by RRC configuration through pdsch-HARQ-ACK-OneShotFeedbackNDI-r16; for a CC configured with CBG based </w:t>
      </w:r>
      <w:proofErr w:type="gramStart"/>
      <w:r w:rsidRPr="00C06B27">
        <w:rPr>
          <w:sz w:val="20"/>
          <w:szCs w:val="20"/>
          <w:lang w:eastAsia="zh-CN"/>
        </w:rPr>
        <w:t>feedback,  CBG</w:t>
      </w:r>
      <w:proofErr w:type="gramEnd"/>
      <w:r w:rsidRPr="00C06B27">
        <w:rPr>
          <w:sz w:val="20"/>
          <w:szCs w:val="20"/>
          <w:lang w:eastAsia="zh-CN"/>
        </w:rPr>
        <w:t xml:space="preserve"> based HARQ Ack feedback or TB based HARQ Ack feedback can be also included in the Type 3 HARQ codebook by RRC configuration through pdsch-HARQ-ACK-OneShotFeedbackCBG-r16. We note the inclusion of the NDI bit can be motivated by avoidance of discrepancy between UE feedback and </w:t>
      </w:r>
      <w:proofErr w:type="spellStart"/>
      <w:r w:rsidRPr="00C06B27">
        <w:rPr>
          <w:sz w:val="20"/>
          <w:szCs w:val="20"/>
          <w:lang w:eastAsia="zh-CN"/>
        </w:rPr>
        <w:t>gNB’s</w:t>
      </w:r>
      <w:proofErr w:type="spellEnd"/>
      <w:r w:rsidRPr="00C06B27">
        <w:rPr>
          <w:sz w:val="20"/>
          <w:szCs w:val="20"/>
          <w:lang w:eastAsia="zh-CN"/>
        </w:rPr>
        <w:t xml:space="preserve"> reading on the feedback due to missed PDCCH reception on the UE side. As the inclusion of the NDI bits in the Type 3 HARQ codebook also increase the payload size of UCI, which may adversely impact the reliability of PUCCH reception. The impact of missed PDCCH reception and UCI payload size can vary for eMBB and URLLC traffic, and also for different scenarios, </w:t>
      </w:r>
      <w:proofErr w:type="gramStart"/>
      <w:r w:rsidRPr="00C06B27">
        <w:rPr>
          <w:sz w:val="20"/>
          <w:szCs w:val="20"/>
          <w:lang w:eastAsia="zh-CN"/>
        </w:rPr>
        <w:t>e.g.</w:t>
      </w:r>
      <w:proofErr w:type="gramEnd"/>
      <w:r w:rsidRPr="00C06B27">
        <w:rPr>
          <w:sz w:val="20"/>
          <w:szCs w:val="20"/>
          <w:lang w:eastAsia="zh-CN"/>
        </w:rPr>
        <w:t xml:space="preserve"> single CC vs multiple CCs. </w:t>
      </w:r>
    </w:p>
    <w:p w14:paraId="3705965B" w14:textId="77777777" w:rsidR="009956F5" w:rsidRPr="00C06B27" w:rsidRDefault="009956F5" w:rsidP="009956F5">
      <w:pPr>
        <w:rPr>
          <w:sz w:val="20"/>
          <w:szCs w:val="20"/>
          <w:lang w:eastAsia="zh-CN"/>
        </w:rPr>
      </w:pPr>
    </w:p>
    <w:p w14:paraId="6C65F1AE" w14:textId="77777777" w:rsidR="009956F5" w:rsidRPr="00C06B27" w:rsidRDefault="009956F5" w:rsidP="009956F5">
      <w:pPr>
        <w:rPr>
          <w:sz w:val="20"/>
          <w:szCs w:val="20"/>
          <w:lang w:eastAsia="zh-CN"/>
        </w:rPr>
      </w:pPr>
      <w:r w:rsidRPr="00C06B27">
        <w:rPr>
          <w:sz w:val="20"/>
          <w:szCs w:val="20"/>
          <w:lang w:eastAsia="zh-CN"/>
        </w:rPr>
        <w:t xml:space="preserve">For eMBB, as the required throughput for eMBB can be high, CBG based feedback can be motivated, while CBG based feedback may be less common for URLLC. From that, we can see there may not be a single configuration in terms of NDI feedback and CBG based feedback for eMBB and URLLC. </w:t>
      </w:r>
    </w:p>
    <w:p w14:paraId="1DF58B23" w14:textId="77777777" w:rsidR="009956F5" w:rsidRPr="00C06B27" w:rsidRDefault="009956F5" w:rsidP="009956F5">
      <w:pPr>
        <w:rPr>
          <w:sz w:val="20"/>
          <w:szCs w:val="20"/>
          <w:lang w:eastAsia="zh-CN"/>
        </w:rPr>
      </w:pPr>
    </w:p>
    <w:p w14:paraId="6FE778FB" w14:textId="77777777" w:rsidR="009956F5" w:rsidRPr="00C06B27" w:rsidRDefault="009956F5" w:rsidP="009956F5">
      <w:pPr>
        <w:rPr>
          <w:sz w:val="20"/>
          <w:szCs w:val="20"/>
          <w:lang w:eastAsia="zh-CN"/>
        </w:rPr>
      </w:pPr>
      <w:r w:rsidRPr="00C06B27">
        <w:rPr>
          <w:sz w:val="20"/>
          <w:szCs w:val="20"/>
          <w:lang w:eastAsia="zh-CN"/>
        </w:rPr>
        <w:t xml:space="preserve">In Rel-16 URLLC, physical layer priority for PDSCH is introduced to select the PUCCH for HARQ feedback and also for HARQ codebook construction. If HARQ feedback corresponding </w:t>
      </w:r>
      <w:proofErr w:type="gramStart"/>
      <w:r w:rsidRPr="00C06B27">
        <w:rPr>
          <w:sz w:val="20"/>
          <w:szCs w:val="20"/>
          <w:lang w:eastAsia="zh-CN"/>
        </w:rPr>
        <w:t>to  PDSCHs</w:t>
      </w:r>
      <w:proofErr w:type="gramEnd"/>
      <w:r w:rsidRPr="00C06B27">
        <w:rPr>
          <w:sz w:val="20"/>
          <w:szCs w:val="20"/>
          <w:lang w:eastAsia="zh-CN"/>
        </w:rPr>
        <w:t xml:space="preserve"> at one physical layer priority only is included in the feedback, then the payload size of HARQ feedback can be less than that with the Rel-16 Type 3 HARQ feedback. </w:t>
      </w:r>
    </w:p>
    <w:p w14:paraId="1E192906" w14:textId="77777777" w:rsidR="009956F5" w:rsidRPr="00C06B27" w:rsidRDefault="009956F5" w:rsidP="009956F5">
      <w:pPr>
        <w:rPr>
          <w:sz w:val="20"/>
          <w:szCs w:val="20"/>
          <w:lang w:eastAsia="zh-CN"/>
        </w:rPr>
      </w:pPr>
    </w:p>
    <w:p w14:paraId="46479E20" w14:textId="77777777" w:rsidR="009956F5" w:rsidRPr="00C06B27" w:rsidRDefault="009956F5" w:rsidP="009956F5">
      <w:pPr>
        <w:rPr>
          <w:sz w:val="20"/>
          <w:szCs w:val="20"/>
          <w:lang w:eastAsia="zh-CN"/>
        </w:rPr>
      </w:pPr>
      <w:r w:rsidRPr="00C06B27">
        <w:rPr>
          <w:sz w:val="20"/>
          <w:szCs w:val="20"/>
          <w:lang w:eastAsia="zh-CN"/>
        </w:rPr>
        <w:t>Consequently, the configuration of the inclusion of NDI and CBG based HARQ ack/TB based HARQ ack feedback can be separately configured for the high physical layer priority case and for the low physical layer priority case</w:t>
      </w:r>
      <w:r>
        <w:rPr>
          <w:sz w:val="20"/>
          <w:szCs w:val="20"/>
          <w:lang w:eastAsia="zh-CN"/>
        </w:rPr>
        <w:t>. The following is proposed for the Rel-17 enhancement:</w:t>
      </w:r>
    </w:p>
    <w:p w14:paraId="448A0E63" w14:textId="77777777" w:rsidR="009956F5" w:rsidRDefault="009956F5" w:rsidP="009956F5">
      <w:pPr>
        <w:rPr>
          <w:lang w:eastAsia="zh-CN"/>
        </w:rPr>
      </w:pPr>
    </w:p>
    <w:p w14:paraId="7F56C0DB" w14:textId="77777777" w:rsidR="009956F5" w:rsidRDefault="009956F5" w:rsidP="009956F5">
      <w:pPr>
        <w:rPr>
          <w:lang w:eastAsia="zh-CN"/>
        </w:rPr>
      </w:pPr>
      <w:r>
        <w:rPr>
          <w:noProof/>
          <w:lang w:eastAsia="zh-CN"/>
        </w:rPr>
        <w:lastRenderedPageBreak/>
        <mc:AlternateContent>
          <mc:Choice Requires="wps">
            <w:drawing>
              <wp:anchor distT="0" distB="0" distL="114300" distR="114300" simplePos="0" relativeHeight="251661312" behindDoc="0" locked="0" layoutInCell="1" allowOverlap="1" wp14:anchorId="0FD94960" wp14:editId="5624D558">
                <wp:simplePos x="0" y="0"/>
                <wp:positionH relativeFrom="column">
                  <wp:posOffset>165065</wp:posOffset>
                </wp:positionH>
                <wp:positionV relativeFrom="paragraph">
                  <wp:posOffset>9892</wp:posOffset>
                </wp:positionV>
                <wp:extent cx="5790223" cy="2587887"/>
                <wp:effectExtent l="12700" t="12700" r="13970" b="15875"/>
                <wp:wrapNone/>
                <wp:docPr id="5" name="Text Box 5"/>
                <wp:cNvGraphicFramePr/>
                <a:graphic xmlns:a="http://schemas.openxmlformats.org/drawingml/2006/main">
                  <a:graphicData uri="http://schemas.microsoft.com/office/word/2010/wordprocessingShape">
                    <wps:wsp>
                      <wps:cNvSpPr txBox="1"/>
                      <wps:spPr>
                        <a:xfrm>
                          <a:off x="0" y="0"/>
                          <a:ext cx="5790223" cy="2587887"/>
                        </a:xfrm>
                        <a:prstGeom prst="rect">
                          <a:avLst/>
                        </a:prstGeom>
                        <a:solidFill>
                          <a:schemeClr val="lt1"/>
                        </a:solidFill>
                        <a:ln w="22225">
                          <a:solidFill>
                            <a:prstClr val="black"/>
                          </a:solidFill>
                        </a:ln>
                      </wps:spPr>
                      <wps:txbx>
                        <w:txbxContent>
                          <w:p w14:paraId="66DEE0E1" w14:textId="77777777" w:rsidR="009956F5" w:rsidRDefault="009956F5" w:rsidP="009956F5">
                            <w:pPr>
                              <w:rPr>
                                <w:lang w:eastAsia="zh-CN"/>
                              </w:rPr>
                            </w:pPr>
                          </w:p>
                          <w:p w14:paraId="0F660849" w14:textId="77777777" w:rsidR="009956F5" w:rsidRPr="0009460A" w:rsidRDefault="009956F5" w:rsidP="009956F5">
                            <w:pPr>
                              <w:rPr>
                                <w:sz w:val="22"/>
                                <w:szCs w:val="22"/>
                                <w:lang w:eastAsia="zh-CN"/>
                              </w:rPr>
                            </w:pPr>
                            <w:proofErr w:type="gramStart"/>
                            <w:r w:rsidRPr="0009460A">
                              <w:rPr>
                                <w:sz w:val="22"/>
                                <w:szCs w:val="22"/>
                                <w:lang w:eastAsia="zh-CN"/>
                              </w:rPr>
                              <w:t>PhysicalCellGroupConfig ::=</w:t>
                            </w:r>
                            <w:proofErr w:type="gramEnd"/>
                            <w:r w:rsidRPr="0009460A">
                              <w:rPr>
                                <w:sz w:val="22"/>
                                <w:szCs w:val="22"/>
                                <w:lang w:eastAsia="zh-CN"/>
                              </w:rPr>
                              <w:t xml:space="preserve"> SEQUENCE {</w:t>
                            </w:r>
                          </w:p>
                          <w:p w14:paraId="58588540" w14:textId="77777777" w:rsidR="009956F5" w:rsidRPr="0009460A" w:rsidRDefault="009956F5" w:rsidP="009956F5">
                            <w:pPr>
                              <w:rPr>
                                <w:sz w:val="22"/>
                                <w:szCs w:val="22"/>
                                <w:lang w:eastAsia="zh-CN"/>
                              </w:rPr>
                            </w:pPr>
                            <w:r w:rsidRPr="0009460A">
                              <w:rPr>
                                <w:sz w:val="22"/>
                                <w:szCs w:val="22"/>
                                <w:lang w:eastAsia="zh-CN"/>
                              </w:rPr>
                              <w:t>…</w:t>
                            </w:r>
                          </w:p>
                          <w:p w14:paraId="56FCD2F2" w14:textId="77777777" w:rsidR="009956F5" w:rsidRPr="0009460A" w:rsidRDefault="009956F5" w:rsidP="009956F5">
                            <w:pPr>
                              <w:rPr>
                                <w:sz w:val="22"/>
                                <w:szCs w:val="22"/>
                                <w:lang w:eastAsia="zh-CN"/>
                              </w:rPr>
                            </w:pPr>
                            <w:r w:rsidRPr="0009460A">
                              <w:rPr>
                                <w:sz w:val="22"/>
                                <w:szCs w:val="22"/>
                                <w:lang w:eastAsia="zh-CN"/>
                              </w:rPr>
                              <w:t>OneShotFeedback-for-</w:t>
                            </w:r>
                            <w:proofErr w:type="gramStart"/>
                            <w:r w:rsidRPr="0009460A">
                              <w:rPr>
                                <w:sz w:val="22"/>
                                <w:szCs w:val="22"/>
                                <w:lang w:eastAsia="zh-CN"/>
                              </w:rPr>
                              <w:t>LowPriority{</w:t>
                            </w:r>
                            <w:proofErr w:type="gramEnd"/>
                          </w:p>
                          <w:p w14:paraId="3C3580EE"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6B9FFD54"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73C67BAB"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20834E94" w14:textId="77777777" w:rsidR="009956F5" w:rsidRPr="0009460A" w:rsidRDefault="009956F5" w:rsidP="009956F5">
                            <w:pPr>
                              <w:rPr>
                                <w:sz w:val="22"/>
                                <w:szCs w:val="22"/>
                                <w:lang w:eastAsia="zh-CN"/>
                              </w:rPr>
                            </w:pPr>
                            <w:r w:rsidRPr="0009460A">
                              <w:rPr>
                                <w:sz w:val="22"/>
                                <w:szCs w:val="22"/>
                                <w:lang w:eastAsia="zh-CN"/>
                              </w:rPr>
                              <w:t>}</w:t>
                            </w:r>
                          </w:p>
                          <w:p w14:paraId="686A3631" w14:textId="77777777" w:rsidR="009956F5" w:rsidRPr="0009460A" w:rsidRDefault="009956F5" w:rsidP="009956F5">
                            <w:pPr>
                              <w:rPr>
                                <w:sz w:val="22"/>
                                <w:szCs w:val="22"/>
                                <w:lang w:eastAsia="zh-CN"/>
                              </w:rPr>
                            </w:pPr>
                            <w:r w:rsidRPr="0009460A">
                              <w:rPr>
                                <w:sz w:val="22"/>
                                <w:szCs w:val="22"/>
                                <w:lang w:eastAsia="zh-CN"/>
                              </w:rPr>
                              <w:t>OneShotFeedback-for-HighPriority {</w:t>
                            </w:r>
                          </w:p>
                          <w:p w14:paraId="4DADD901"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216AE816"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1D565CFA"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15399327" w14:textId="77777777" w:rsidR="009956F5" w:rsidRPr="0009460A" w:rsidRDefault="009956F5" w:rsidP="009956F5">
                            <w:pPr>
                              <w:rPr>
                                <w:sz w:val="22"/>
                                <w:szCs w:val="22"/>
                                <w:lang w:eastAsia="zh-CN"/>
                              </w:rPr>
                            </w:pPr>
                            <w:r w:rsidRPr="0009460A">
                              <w:rPr>
                                <w:sz w:val="22"/>
                                <w:szCs w:val="22"/>
                                <w:lang w:eastAsia="zh-CN"/>
                              </w:rPr>
                              <w:t>}</w:t>
                            </w:r>
                          </w:p>
                          <w:p w14:paraId="5CCEF8B6" w14:textId="77777777" w:rsidR="009956F5" w:rsidRPr="0009460A" w:rsidRDefault="009956F5" w:rsidP="009956F5">
                            <w:pPr>
                              <w:rPr>
                                <w:sz w:val="22"/>
                                <w:szCs w:val="22"/>
                                <w:lang w:eastAsia="zh-CN"/>
                              </w:rPr>
                            </w:pPr>
                            <w:r w:rsidRPr="0009460A">
                              <w:rPr>
                                <w:sz w:val="22"/>
                                <w:szCs w:val="22"/>
                                <w:lang w:eastAsia="zh-CN"/>
                              </w:rPr>
                              <w:t>…</w:t>
                            </w:r>
                          </w:p>
                          <w:p w14:paraId="0B284B24" w14:textId="77777777" w:rsidR="009956F5" w:rsidRPr="0009460A" w:rsidRDefault="009956F5" w:rsidP="009956F5">
                            <w:pPr>
                              <w:rPr>
                                <w:sz w:val="22"/>
                                <w:szCs w:val="22"/>
                                <w:lang w:eastAsia="zh-CN"/>
                              </w:rPr>
                            </w:pPr>
                            <w:r w:rsidRPr="0009460A">
                              <w:rPr>
                                <w:sz w:val="22"/>
                                <w:szCs w:val="22"/>
                                <w:lang w:eastAsia="zh-CN"/>
                              </w:rPr>
                              <w:t>}</w:t>
                            </w:r>
                          </w:p>
                          <w:p w14:paraId="23D76292" w14:textId="77777777" w:rsidR="009956F5" w:rsidRDefault="009956F5" w:rsidP="009956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94960" id="Text Box 5" o:spid="_x0000_s1028" type="#_x0000_t202" style="position:absolute;margin-left:13pt;margin-top:.8pt;width:455.9pt;height:20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" fillcolor="white [3201]" strokeweight="1.75pt">
                <v:textbox>
                  <w:txbxContent>
                    <w:p w14:paraId="66DEE0E1" w14:textId="77777777" w:rsidR="009956F5" w:rsidRDefault="009956F5" w:rsidP="009956F5">
                      <w:pPr>
                        <w:rPr>
                          <w:lang w:eastAsia="zh-CN"/>
                        </w:rPr>
                      </w:pPr>
                    </w:p>
                    <w:p w14:paraId="0F660849" w14:textId="77777777" w:rsidR="009956F5" w:rsidRPr="0009460A" w:rsidRDefault="009956F5" w:rsidP="009956F5">
                      <w:pPr>
                        <w:rPr>
                          <w:sz w:val="22"/>
                          <w:szCs w:val="22"/>
                          <w:lang w:eastAsia="zh-CN"/>
                        </w:rPr>
                      </w:pPr>
                      <w:proofErr w:type="gramStart"/>
                      <w:r w:rsidRPr="0009460A">
                        <w:rPr>
                          <w:sz w:val="22"/>
                          <w:szCs w:val="22"/>
                          <w:lang w:eastAsia="zh-CN"/>
                        </w:rPr>
                        <w:t>PhysicalCellGroupConfig ::=</w:t>
                      </w:r>
                      <w:proofErr w:type="gramEnd"/>
                      <w:r w:rsidRPr="0009460A">
                        <w:rPr>
                          <w:sz w:val="22"/>
                          <w:szCs w:val="22"/>
                          <w:lang w:eastAsia="zh-CN"/>
                        </w:rPr>
                        <w:t xml:space="preserve"> SEQUENCE {</w:t>
                      </w:r>
                    </w:p>
                    <w:p w14:paraId="58588540" w14:textId="77777777" w:rsidR="009956F5" w:rsidRPr="0009460A" w:rsidRDefault="009956F5" w:rsidP="009956F5">
                      <w:pPr>
                        <w:rPr>
                          <w:sz w:val="22"/>
                          <w:szCs w:val="22"/>
                          <w:lang w:eastAsia="zh-CN"/>
                        </w:rPr>
                      </w:pPr>
                      <w:r w:rsidRPr="0009460A">
                        <w:rPr>
                          <w:sz w:val="22"/>
                          <w:szCs w:val="22"/>
                          <w:lang w:eastAsia="zh-CN"/>
                        </w:rPr>
                        <w:t>…</w:t>
                      </w:r>
                    </w:p>
                    <w:p w14:paraId="56FCD2F2" w14:textId="77777777" w:rsidR="009956F5" w:rsidRPr="0009460A" w:rsidRDefault="009956F5" w:rsidP="009956F5">
                      <w:pPr>
                        <w:rPr>
                          <w:sz w:val="22"/>
                          <w:szCs w:val="22"/>
                          <w:lang w:eastAsia="zh-CN"/>
                        </w:rPr>
                      </w:pPr>
                      <w:r w:rsidRPr="0009460A">
                        <w:rPr>
                          <w:sz w:val="22"/>
                          <w:szCs w:val="22"/>
                          <w:lang w:eastAsia="zh-CN"/>
                        </w:rPr>
                        <w:t>OneShotFeedback-for-</w:t>
                      </w:r>
                      <w:proofErr w:type="gramStart"/>
                      <w:r w:rsidRPr="0009460A">
                        <w:rPr>
                          <w:sz w:val="22"/>
                          <w:szCs w:val="22"/>
                          <w:lang w:eastAsia="zh-CN"/>
                        </w:rPr>
                        <w:t>LowPriority{</w:t>
                      </w:r>
                      <w:proofErr w:type="gramEnd"/>
                    </w:p>
                    <w:p w14:paraId="3C3580EE"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6B9FFD54"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73C67BAB"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20834E94" w14:textId="77777777" w:rsidR="009956F5" w:rsidRPr="0009460A" w:rsidRDefault="009956F5" w:rsidP="009956F5">
                      <w:pPr>
                        <w:rPr>
                          <w:sz w:val="22"/>
                          <w:szCs w:val="22"/>
                          <w:lang w:eastAsia="zh-CN"/>
                        </w:rPr>
                      </w:pPr>
                      <w:r w:rsidRPr="0009460A">
                        <w:rPr>
                          <w:sz w:val="22"/>
                          <w:szCs w:val="22"/>
                          <w:lang w:eastAsia="zh-CN"/>
                        </w:rPr>
                        <w:t>}</w:t>
                      </w:r>
                    </w:p>
                    <w:p w14:paraId="686A3631" w14:textId="77777777" w:rsidR="009956F5" w:rsidRPr="0009460A" w:rsidRDefault="009956F5" w:rsidP="009956F5">
                      <w:pPr>
                        <w:rPr>
                          <w:sz w:val="22"/>
                          <w:szCs w:val="22"/>
                          <w:lang w:eastAsia="zh-CN"/>
                        </w:rPr>
                      </w:pPr>
                      <w:r w:rsidRPr="0009460A">
                        <w:rPr>
                          <w:sz w:val="22"/>
                          <w:szCs w:val="22"/>
                          <w:lang w:eastAsia="zh-CN"/>
                        </w:rPr>
                        <w:t>OneShotFeedback-for-HighPriority {</w:t>
                      </w:r>
                    </w:p>
                    <w:p w14:paraId="4DADD901"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216AE816"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1D565CFA"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15399327" w14:textId="77777777" w:rsidR="009956F5" w:rsidRPr="0009460A" w:rsidRDefault="009956F5" w:rsidP="009956F5">
                      <w:pPr>
                        <w:rPr>
                          <w:sz w:val="22"/>
                          <w:szCs w:val="22"/>
                          <w:lang w:eastAsia="zh-CN"/>
                        </w:rPr>
                      </w:pPr>
                      <w:r w:rsidRPr="0009460A">
                        <w:rPr>
                          <w:sz w:val="22"/>
                          <w:szCs w:val="22"/>
                          <w:lang w:eastAsia="zh-CN"/>
                        </w:rPr>
                        <w:t>}</w:t>
                      </w:r>
                    </w:p>
                    <w:p w14:paraId="5CCEF8B6" w14:textId="77777777" w:rsidR="009956F5" w:rsidRPr="0009460A" w:rsidRDefault="009956F5" w:rsidP="009956F5">
                      <w:pPr>
                        <w:rPr>
                          <w:sz w:val="22"/>
                          <w:szCs w:val="22"/>
                          <w:lang w:eastAsia="zh-CN"/>
                        </w:rPr>
                      </w:pPr>
                      <w:r w:rsidRPr="0009460A">
                        <w:rPr>
                          <w:sz w:val="22"/>
                          <w:szCs w:val="22"/>
                          <w:lang w:eastAsia="zh-CN"/>
                        </w:rPr>
                        <w:t>…</w:t>
                      </w:r>
                    </w:p>
                    <w:p w14:paraId="0B284B24" w14:textId="77777777" w:rsidR="009956F5" w:rsidRPr="0009460A" w:rsidRDefault="009956F5" w:rsidP="009956F5">
                      <w:pPr>
                        <w:rPr>
                          <w:sz w:val="22"/>
                          <w:szCs w:val="22"/>
                          <w:lang w:eastAsia="zh-CN"/>
                        </w:rPr>
                      </w:pPr>
                      <w:r w:rsidRPr="0009460A">
                        <w:rPr>
                          <w:sz w:val="22"/>
                          <w:szCs w:val="22"/>
                          <w:lang w:eastAsia="zh-CN"/>
                        </w:rPr>
                        <w:t>}</w:t>
                      </w:r>
                    </w:p>
                    <w:p w14:paraId="23D76292" w14:textId="77777777" w:rsidR="009956F5" w:rsidRDefault="009956F5" w:rsidP="009956F5"/>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B6CEC1C" wp14:editId="2CAAD101">
                <wp:simplePos x="0" y="0"/>
                <wp:positionH relativeFrom="column">
                  <wp:posOffset>170180</wp:posOffset>
                </wp:positionH>
                <wp:positionV relativeFrom="paragraph">
                  <wp:posOffset>2854960</wp:posOffset>
                </wp:positionV>
                <wp:extent cx="6515735" cy="635"/>
                <wp:effectExtent l="0" t="0" r="0" b="12065"/>
                <wp:wrapNone/>
                <wp:docPr id="6" name="Text Box 6"/>
                <wp:cNvGraphicFramePr/>
                <a:graphic xmlns:a="http://schemas.openxmlformats.org/drawingml/2006/main">
                  <a:graphicData uri="http://schemas.microsoft.com/office/word/2010/wordprocessingShape">
                    <wps:wsp>
                      <wps:cNvSpPr txBox="1"/>
                      <wps:spPr>
                        <a:xfrm>
                          <a:off x="0" y="0"/>
                          <a:ext cx="6515735" cy="635"/>
                        </a:xfrm>
                        <a:prstGeom prst="rect">
                          <a:avLst/>
                        </a:prstGeom>
                        <a:solidFill>
                          <a:prstClr val="white"/>
                        </a:solidFill>
                        <a:ln>
                          <a:noFill/>
                        </a:ln>
                      </wps:spPr>
                      <wps:txbx>
                        <w:txbxContent>
                          <w:p w14:paraId="18ED4140" w14:textId="5BF6436E"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1B4C09" w:rsidRPr="0009460A">
                              <w:rPr>
                                <w:noProof/>
                                <w:sz w:val="22"/>
                                <w:szCs w:val="22"/>
                              </w:rPr>
                              <w:t>2</w:t>
                            </w:r>
                            <w:r w:rsidRPr="0009460A">
                              <w:rPr>
                                <w:noProof/>
                                <w:sz w:val="22"/>
                                <w:szCs w:val="22"/>
                              </w:rPr>
                              <w:fldChar w:fldCharType="end"/>
                            </w:r>
                            <w:r w:rsidRPr="0009460A">
                              <w:rPr>
                                <w:sz w:val="22"/>
                                <w:szCs w:val="22"/>
                              </w:rPr>
                              <w:t xml:space="preserve"> Separate NDI and CBG feedback configuration for physical layer priority trigger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B6CEC1C" id="Text Box 6" o:spid="_x0000_s1029" type="#_x0000_t202" style="position:absolute;margin-left:13.4pt;margin-top:224.8pt;width:513.0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" stroked="f">
                <v:textbox style="mso-fit-shape-to-text:t" inset="0,0,0,0">
                  <w:txbxContent>
                    <w:p w14:paraId="18ED4140" w14:textId="5BF6436E"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1B4C09" w:rsidRPr="0009460A">
                        <w:rPr>
                          <w:noProof/>
                          <w:sz w:val="22"/>
                          <w:szCs w:val="22"/>
                        </w:rPr>
                        <w:t>2</w:t>
                      </w:r>
                      <w:r w:rsidRPr="0009460A">
                        <w:rPr>
                          <w:noProof/>
                          <w:sz w:val="22"/>
                          <w:szCs w:val="22"/>
                        </w:rPr>
                        <w:fldChar w:fldCharType="end"/>
                      </w:r>
                      <w:r w:rsidRPr="0009460A">
                        <w:rPr>
                          <w:sz w:val="22"/>
                          <w:szCs w:val="22"/>
                        </w:rPr>
                        <w:t xml:space="preserve"> Separate NDI and CBG feedback configuration for physical layer priority trigger</w:t>
                      </w:r>
                    </w:p>
                  </w:txbxContent>
                </v:textbox>
              </v:shape>
            </w:pict>
          </mc:Fallback>
        </mc:AlternateContent>
      </w:r>
    </w:p>
    <w:p w14:paraId="3E318A0B" w14:textId="77777777" w:rsidR="009956F5" w:rsidRDefault="009956F5" w:rsidP="009956F5">
      <w:pPr>
        <w:rPr>
          <w:lang w:eastAsia="zh-CN"/>
        </w:rPr>
      </w:pPr>
    </w:p>
    <w:p w14:paraId="0D89A4D6" w14:textId="77777777" w:rsidR="009956F5" w:rsidRDefault="009956F5" w:rsidP="009956F5">
      <w:pPr>
        <w:rPr>
          <w:lang w:eastAsia="zh-CN"/>
        </w:rPr>
      </w:pPr>
    </w:p>
    <w:p w14:paraId="74855B3D" w14:textId="77777777" w:rsidR="009956F5" w:rsidRDefault="009956F5" w:rsidP="009956F5">
      <w:pPr>
        <w:rPr>
          <w:lang w:eastAsia="zh-CN"/>
        </w:rPr>
      </w:pPr>
    </w:p>
    <w:p w14:paraId="3B0A2786" w14:textId="77777777" w:rsidR="009956F5" w:rsidRDefault="009956F5" w:rsidP="009956F5">
      <w:pPr>
        <w:rPr>
          <w:lang w:eastAsia="zh-CN"/>
        </w:rPr>
      </w:pPr>
    </w:p>
    <w:p w14:paraId="0F9B1CF8" w14:textId="77777777" w:rsidR="009956F5" w:rsidRDefault="009956F5" w:rsidP="009956F5">
      <w:pPr>
        <w:rPr>
          <w:lang w:eastAsia="zh-CN"/>
        </w:rPr>
      </w:pPr>
    </w:p>
    <w:p w14:paraId="4CB30F0A" w14:textId="77777777" w:rsidR="009956F5" w:rsidRDefault="009956F5" w:rsidP="009956F5">
      <w:pPr>
        <w:rPr>
          <w:lang w:eastAsia="zh-CN"/>
        </w:rPr>
      </w:pPr>
    </w:p>
    <w:p w14:paraId="0C54CE46" w14:textId="77777777" w:rsidR="009956F5" w:rsidRDefault="009956F5" w:rsidP="009956F5">
      <w:pPr>
        <w:rPr>
          <w:lang w:eastAsia="zh-CN"/>
        </w:rPr>
      </w:pPr>
    </w:p>
    <w:p w14:paraId="2C7A0C87" w14:textId="77777777" w:rsidR="009956F5" w:rsidRDefault="009956F5" w:rsidP="009956F5">
      <w:pPr>
        <w:rPr>
          <w:lang w:eastAsia="zh-CN"/>
        </w:rPr>
      </w:pPr>
    </w:p>
    <w:p w14:paraId="613F5A40" w14:textId="77777777" w:rsidR="009956F5" w:rsidRDefault="009956F5" w:rsidP="009956F5">
      <w:pPr>
        <w:rPr>
          <w:lang w:eastAsia="zh-CN"/>
        </w:rPr>
      </w:pPr>
    </w:p>
    <w:p w14:paraId="567646D4" w14:textId="77777777" w:rsidR="009956F5" w:rsidRDefault="009956F5" w:rsidP="009956F5">
      <w:pPr>
        <w:rPr>
          <w:lang w:eastAsia="zh-CN"/>
        </w:rPr>
      </w:pPr>
    </w:p>
    <w:p w14:paraId="12881D58" w14:textId="77777777" w:rsidR="009956F5" w:rsidRDefault="009956F5" w:rsidP="009956F5">
      <w:pPr>
        <w:rPr>
          <w:lang w:eastAsia="zh-CN"/>
        </w:rPr>
      </w:pPr>
    </w:p>
    <w:p w14:paraId="0ADA62C8" w14:textId="77777777" w:rsidR="009956F5" w:rsidRDefault="009956F5" w:rsidP="009956F5">
      <w:pPr>
        <w:rPr>
          <w:lang w:eastAsia="zh-CN"/>
        </w:rPr>
      </w:pPr>
    </w:p>
    <w:p w14:paraId="770C53C4" w14:textId="77777777" w:rsidR="009956F5" w:rsidRDefault="009956F5" w:rsidP="009956F5">
      <w:pPr>
        <w:rPr>
          <w:lang w:eastAsia="zh-CN"/>
        </w:rPr>
      </w:pPr>
    </w:p>
    <w:p w14:paraId="2EF6807D" w14:textId="77777777" w:rsidR="009956F5" w:rsidRDefault="009956F5" w:rsidP="009956F5">
      <w:pPr>
        <w:rPr>
          <w:lang w:eastAsia="zh-CN"/>
        </w:rPr>
      </w:pPr>
    </w:p>
    <w:p w14:paraId="41ABFFAC" w14:textId="77777777" w:rsidR="009956F5" w:rsidRDefault="009956F5" w:rsidP="009956F5">
      <w:pPr>
        <w:rPr>
          <w:lang w:eastAsia="zh-CN"/>
        </w:rPr>
      </w:pPr>
    </w:p>
    <w:p w14:paraId="7E7C2F2A" w14:textId="77777777" w:rsidR="009956F5" w:rsidRDefault="009956F5" w:rsidP="009956F5">
      <w:pPr>
        <w:rPr>
          <w:lang w:eastAsia="zh-CN"/>
        </w:rPr>
      </w:pPr>
    </w:p>
    <w:p w14:paraId="7D2A5B9C" w14:textId="77777777" w:rsidR="009956F5" w:rsidRDefault="009956F5" w:rsidP="009956F5">
      <w:pPr>
        <w:rPr>
          <w:lang w:eastAsia="zh-CN"/>
        </w:rPr>
      </w:pPr>
    </w:p>
    <w:p w14:paraId="5D096B87" w14:textId="77777777" w:rsidR="009956F5" w:rsidRPr="007F7A8D" w:rsidRDefault="009956F5" w:rsidP="009956F5">
      <w:pPr>
        <w:rPr>
          <w:sz w:val="20"/>
          <w:szCs w:val="20"/>
          <w:lang w:eastAsia="zh-CN"/>
        </w:rPr>
      </w:pPr>
      <w:r w:rsidRPr="007F7A8D">
        <w:rPr>
          <w:sz w:val="20"/>
          <w:szCs w:val="20"/>
          <w:lang w:eastAsia="zh-CN"/>
        </w:rPr>
        <w:t>With the proposed RRC configuration, one shot feedback can be selectively supported when “priority indicator” in DCI 1_1 is 0 and/or 1. The UE behavior for “one-shot HARQ-ACK request” and “priority indicator” is described in the table below.</w:t>
      </w:r>
    </w:p>
    <w:p w14:paraId="4D6EFD9F" w14:textId="77777777" w:rsidR="009956F5" w:rsidRDefault="009956F5" w:rsidP="009956F5">
      <w:pPr>
        <w:rPr>
          <w:lang w:eastAsia="zh-CN"/>
        </w:rPr>
      </w:pPr>
    </w:p>
    <w:tbl>
      <w:tblPr>
        <w:tblW w:w="0" w:type="auto"/>
        <w:tblCellMar>
          <w:left w:w="0" w:type="dxa"/>
          <w:right w:w="0" w:type="dxa"/>
        </w:tblCellMar>
        <w:tblLook w:val="04A0" w:firstRow="1" w:lastRow="0" w:firstColumn="1" w:lastColumn="0" w:noHBand="0" w:noVBand="1"/>
      </w:tblPr>
      <w:tblGrid>
        <w:gridCol w:w="1500"/>
        <w:gridCol w:w="2089"/>
        <w:gridCol w:w="6034"/>
      </w:tblGrid>
      <w:tr w:rsidR="009956F5" w:rsidRPr="00542DE6" w14:paraId="76F6B652" w14:textId="77777777" w:rsidTr="008D5870">
        <w:trPr>
          <w:trHeight w:val="1454"/>
        </w:trPr>
        <w:tc>
          <w:tcPr>
            <w:tcW w:w="1963"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3604A5F6" w14:textId="77777777" w:rsidR="009956F5" w:rsidRPr="00542DE6" w:rsidRDefault="009956F5" w:rsidP="008D5870">
            <w:pPr>
              <w:rPr>
                <w:sz w:val="20"/>
                <w:szCs w:val="20"/>
                <w:lang w:eastAsia="zh-CN"/>
              </w:rPr>
            </w:pPr>
            <w:r w:rsidRPr="00542DE6">
              <w:rPr>
                <w:b/>
                <w:bCs/>
                <w:sz w:val="20"/>
                <w:szCs w:val="20"/>
                <w:lang w:eastAsia="zh-CN"/>
              </w:rPr>
              <w:t>One-shot HARQ-ACK request</w:t>
            </w:r>
          </w:p>
        </w:tc>
        <w:tc>
          <w:tcPr>
            <w:tcW w:w="2890"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6B5FA91A" w14:textId="77777777" w:rsidR="009956F5" w:rsidRPr="00542DE6" w:rsidRDefault="009956F5" w:rsidP="008D5870">
            <w:pPr>
              <w:rPr>
                <w:sz w:val="20"/>
                <w:szCs w:val="20"/>
                <w:lang w:eastAsia="zh-CN"/>
              </w:rPr>
            </w:pPr>
            <w:r w:rsidRPr="00542DE6">
              <w:rPr>
                <w:b/>
                <w:bCs/>
                <w:sz w:val="20"/>
                <w:szCs w:val="20"/>
                <w:lang w:eastAsia="zh-CN"/>
              </w:rPr>
              <w:t>Priority indicator</w:t>
            </w:r>
          </w:p>
        </w:tc>
        <w:tc>
          <w:tcPr>
            <w:tcW w:w="8528"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4FE74960" w14:textId="77777777" w:rsidR="009956F5" w:rsidRPr="00542DE6" w:rsidRDefault="009956F5" w:rsidP="008D5870">
            <w:pPr>
              <w:rPr>
                <w:sz w:val="20"/>
                <w:szCs w:val="20"/>
                <w:lang w:eastAsia="zh-CN"/>
              </w:rPr>
            </w:pPr>
            <w:r w:rsidRPr="00542DE6">
              <w:rPr>
                <w:b/>
                <w:bCs/>
                <w:sz w:val="20"/>
                <w:szCs w:val="20"/>
                <w:lang w:eastAsia="zh-CN"/>
              </w:rPr>
              <w:t>UE behavior</w:t>
            </w:r>
          </w:p>
        </w:tc>
      </w:tr>
      <w:tr w:rsidR="009956F5" w:rsidRPr="00542DE6" w14:paraId="2F28E9AB" w14:textId="77777777" w:rsidTr="008D5870">
        <w:trPr>
          <w:trHeight w:val="663"/>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1BD6ECF" w14:textId="77777777" w:rsidR="009956F5" w:rsidRPr="00542DE6" w:rsidRDefault="009956F5" w:rsidP="008D5870">
            <w:pPr>
              <w:jc w:val="center"/>
              <w:rPr>
                <w:sz w:val="20"/>
                <w:szCs w:val="20"/>
                <w:lang w:eastAsia="zh-CN"/>
              </w:rPr>
            </w:pPr>
            <w:r w:rsidRPr="00542DE6">
              <w:rPr>
                <w:sz w:val="20"/>
                <w:szCs w:val="20"/>
                <w:lang w:eastAsia="zh-CN"/>
              </w:rPr>
              <w:t>0</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0B50E154" w14:textId="77777777" w:rsidR="009956F5" w:rsidRPr="00542DE6" w:rsidRDefault="009956F5" w:rsidP="008D5870">
            <w:pPr>
              <w:jc w:val="center"/>
              <w:rPr>
                <w:sz w:val="20"/>
                <w:szCs w:val="20"/>
                <w:lang w:eastAsia="zh-CN"/>
              </w:rPr>
            </w:pPr>
            <w:r w:rsidRPr="00542DE6">
              <w:rPr>
                <w:sz w:val="20"/>
                <w:szCs w:val="20"/>
                <w:lang w:eastAsia="zh-CN"/>
              </w:rPr>
              <w:t>0</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38E11D2C" w14:textId="77777777" w:rsidR="009956F5" w:rsidRPr="00542DE6" w:rsidRDefault="009956F5" w:rsidP="008D5870">
            <w:pPr>
              <w:rPr>
                <w:sz w:val="20"/>
                <w:szCs w:val="20"/>
                <w:lang w:eastAsia="zh-CN"/>
              </w:rPr>
            </w:pPr>
            <w:r w:rsidRPr="00542DE6">
              <w:rPr>
                <w:sz w:val="20"/>
                <w:szCs w:val="20"/>
                <w:lang w:eastAsia="zh-CN"/>
              </w:rPr>
              <w:t>One shot HARQ-ACK is not triggered.</w:t>
            </w:r>
          </w:p>
        </w:tc>
      </w:tr>
      <w:tr w:rsidR="009956F5" w:rsidRPr="00542DE6" w14:paraId="3BB35276" w14:textId="77777777" w:rsidTr="008D5870">
        <w:trPr>
          <w:trHeight w:val="790"/>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4F98FFF0" w14:textId="77777777" w:rsidR="009956F5" w:rsidRPr="00542DE6" w:rsidRDefault="009956F5" w:rsidP="008D5870">
            <w:pPr>
              <w:jc w:val="center"/>
              <w:rPr>
                <w:sz w:val="20"/>
                <w:szCs w:val="20"/>
                <w:lang w:eastAsia="zh-CN"/>
              </w:rPr>
            </w:pPr>
            <w:r w:rsidRPr="00542DE6">
              <w:rPr>
                <w:sz w:val="20"/>
                <w:szCs w:val="20"/>
                <w:lang w:eastAsia="zh-CN"/>
              </w:rPr>
              <w:t>0</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3B9F8A95" w14:textId="77777777" w:rsidR="009956F5" w:rsidRPr="00542DE6" w:rsidRDefault="009956F5" w:rsidP="008D5870">
            <w:pPr>
              <w:jc w:val="center"/>
              <w:rPr>
                <w:sz w:val="20"/>
                <w:szCs w:val="20"/>
                <w:lang w:eastAsia="zh-CN"/>
              </w:rPr>
            </w:pPr>
            <w:r w:rsidRPr="00542DE6">
              <w:rPr>
                <w:sz w:val="20"/>
                <w:szCs w:val="20"/>
                <w:lang w:eastAsia="zh-CN"/>
              </w:rPr>
              <w:t>1</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2943B49" w14:textId="77777777" w:rsidR="009956F5" w:rsidRPr="00542DE6" w:rsidRDefault="009956F5" w:rsidP="008D5870">
            <w:pPr>
              <w:rPr>
                <w:sz w:val="20"/>
                <w:szCs w:val="20"/>
                <w:lang w:eastAsia="zh-CN"/>
              </w:rPr>
            </w:pPr>
            <w:r w:rsidRPr="00542DE6">
              <w:rPr>
                <w:sz w:val="20"/>
                <w:szCs w:val="20"/>
                <w:lang w:eastAsia="zh-CN"/>
              </w:rPr>
              <w:t>One shot HARQ-ACK is not triggered.</w:t>
            </w:r>
          </w:p>
        </w:tc>
      </w:tr>
      <w:tr w:rsidR="009956F5" w:rsidRPr="00542DE6" w14:paraId="264C9BE7" w14:textId="77777777" w:rsidTr="008D5870">
        <w:trPr>
          <w:trHeight w:val="960"/>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96F44EB" w14:textId="77777777" w:rsidR="009956F5" w:rsidRPr="00542DE6" w:rsidRDefault="009956F5" w:rsidP="008D5870">
            <w:pPr>
              <w:jc w:val="center"/>
              <w:rPr>
                <w:sz w:val="20"/>
                <w:szCs w:val="20"/>
                <w:lang w:eastAsia="zh-CN"/>
              </w:rPr>
            </w:pPr>
            <w:r w:rsidRPr="00542DE6">
              <w:rPr>
                <w:b/>
                <w:bCs/>
                <w:sz w:val="20"/>
                <w:szCs w:val="20"/>
                <w:lang w:eastAsia="zh-CN"/>
              </w:rPr>
              <w:t>1</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CB3D338" w14:textId="77777777" w:rsidR="009956F5" w:rsidRPr="00542DE6" w:rsidRDefault="009956F5" w:rsidP="008D5870">
            <w:pPr>
              <w:jc w:val="center"/>
              <w:rPr>
                <w:sz w:val="20"/>
                <w:szCs w:val="20"/>
                <w:lang w:eastAsia="zh-CN"/>
              </w:rPr>
            </w:pPr>
            <w:r w:rsidRPr="00542DE6">
              <w:rPr>
                <w:b/>
                <w:bCs/>
                <w:sz w:val="20"/>
                <w:szCs w:val="20"/>
                <w:lang w:eastAsia="zh-CN"/>
              </w:rPr>
              <w:t>0</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49BB021B" w14:textId="77777777" w:rsidR="009956F5" w:rsidRPr="00542DE6" w:rsidRDefault="009956F5" w:rsidP="008D5870">
            <w:pPr>
              <w:rPr>
                <w:sz w:val="20"/>
                <w:szCs w:val="20"/>
                <w:lang w:eastAsia="zh-CN"/>
              </w:rPr>
            </w:pPr>
            <w:r w:rsidRPr="00542DE6">
              <w:rPr>
                <w:b/>
                <w:bCs/>
                <w:sz w:val="20"/>
                <w:szCs w:val="20"/>
                <w:lang w:eastAsia="zh-CN"/>
              </w:rPr>
              <w:t xml:space="preserve">One shot HARQ-ACK is triggered; </w:t>
            </w:r>
            <w:r>
              <w:rPr>
                <w:b/>
                <w:bCs/>
                <w:sz w:val="20"/>
                <w:szCs w:val="20"/>
                <w:lang w:eastAsia="zh-CN"/>
              </w:rPr>
              <w:t xml:space="preserve">HARQ codebook construction is according to </w:t>
            </w:r>
            <w:r>
              <w:rPr>
                <w:lang w:eastAsia="zh-CN"/>
              </w:rPr>
              <w:t>pdsch-HARQ-ACK-OneShotFeedback-r</w:t>
            </w:r>
            <w:proofErr w:type="gramStart"/>
            <w:r>
              <w:rPr>
                <w:lang w:eastAsia="zh-CN"/>
              </w:rPr>
              <w:t>16  and</w:t>
            </w:r>
            <w:proofErr w:type="gramEnd"/>
            <w:r>
              <w:rPr>
                <w:lang w:eastAsia="zh-CN"/>
              </w:rPr>
              <w:t xml:space="preserve"> pdsch-HARQ-ACK-OneShotFeedbackCBG-r16 under </w:t>
            </w:r>
            <w:proofErr w:type="spellStart"/>
            <w:r>
              <w:rPr>
                <w:lang w:eastAsia="zh-CN"/>
              </w:rPr>
              <w:t>OneShotFeedback</w:t>
            </w:r>
            <w:proofErr w:type="spellEnd"/>
            <w:r>
              <w:rPr>
                <w:lang w:eastAsia="zh-CN"/>
              </w:rPr>
              <w:t>-for-</w:t>
            </w:r>
            <w:proofErr w:type="spellStart"/>
            <w:r>
              <w:rPr>
                <w:lang w:eastAsia="zh-CN"/>
              </w:rPr>
              <w:t>LowPriority</w:t>
            </w:r>
            <w:proofErr w:type="spellEnd"/>
            <w:r>
              <w:rPr>
                <w:lang w:eastAsia="zh-CN"/>
              </w:rPr>
              <w:t xml:space="preserve">;  </w:t>
            </w:r>
            <w:r w:rsidRPr="00542DE6">
              <w:rPr>
                <w:b/>
                <w:bCs/>
                <w:sz w:val="20"/>
                <w:szCs w:val="20"/>
                <w:lang w:eastAsia="zh-CN"/>
              </w:rPr>
              <w:t>for UCI multiplexing, the PUCCH transmission is treated as “</w:t>
            </w:r>
            <w:r>
              <w:rPr>
                <w:b/>
                <w:bCs/>
                <w:sz w:val="20"/>
                <w:szCs w:val="20"/>
                <w:lang w:eastAsia="zh-CN"/>
              </w:rPr>
              <w:t>low</w:t>
            </w:r>
            <w:r w:rsidRPr="00542DE6">
              <w:rPr>
                <w:b/>
                <w:bCs/>
                <w:sz w:val="20"/>
                <w:szCs w:val="20"/>
                <w:lang w:eastAsia="zh-CN"/>
              </w:rPr>
              <w:t xml:space="preserve"> physical layer priority”</w:t>
            </w:r>
          </w:p>
        </w:tc>
      </w:tr>
      <w:tr w:rsidR="009956F5" w:rsidRPr="00542DE6" w14:paraId="45745EC5" w14:textId="77777777" w:rsidTr="008D5870">
        <w:trPr>
          <w:trHeight w:val="974"/>
        </w:trPr>
        <w:tc>
          <w:tcPr>
            <w:tcW w:w="1963"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6405BB71" w14:textId="77777777" w:rsidR="009956F5" w:rsidRPr="00542DE6" w:rsidRDefault="009956F5" w:rsidP="008D5870">
            <w:pPr>
              <w:jc w:val="center"/>
              <w:rPr>
                <w:sz w:val="20"/>
                <w:szCs w:val="20"/>
                <w:lang w:eastAsia="zh-CN"/>
              </w:rPr>
            </w:pPr>
            <w:r w:rsidRPr="00542DE6">
              <w:rPr>
                <w:sz w:val="20"/>
                <w:szCs w:val="20"/>
                <w:lang w:eastAsia="zh-CN"/>
              </w:rPr>
              <w:t>1</w:t>
            </w:r>
          </w:p>
        </w:tc>
        <w:tc>
          <w:tcPr>
            <w:tcW w:w="2890"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4AF4C5AD" w14:textId="77777777" w:rsidR="009956F5" w:rsidRPr="00542DE6" w:rsidRDefault="009956F5" w:rsidP="008D5870">
            <w:pPr>
              <w:jc w:val="center"/>
              <w:rPr>
                <w:sz w:val="20"/>
                <w:szCs w:val="20"/>
                <w:lang w:eastAsia="zh-CN"/>
              </w:rPr>
            </w:pPr>
            <w:r w:rsidRPr="00542DE6">
              <w:rPr>
                <w:sz w:val="20"/>
                <w:szCs w:val="20"/>
                <w:lang w:eastAsia="zh-CN"/>
              </w:rPr>
              <w:t>1</w:t>
            </w:r>
          </w:p>
        </w:tc>
        <w:tc>
          <w:tcPr>
            <w:tcW w:w="8528"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2B505FB5" w14:textId="77777777" w:rsidR="009956F5" w:rsidRPr="00542DE6" w:rsidRDefault="009956F5" w:rsidP="008D5870">
            <w:pPr>
              <w:rPr>
                <w:sz w:val="20"/>
                <w:szCs w:val="20"/>
                <w:lang w:eastAsia="zh-CN"/>
              </w:rPr>
            </w:pPr>
            <w:r w:rsidRPr="00542DE6">
              <w:rPr>
                <w:b/>
                <w:bCs/>
                <w:sz w:val="20"/>
                <w:szCs w:val="20"/>
                <w:lang w:eastAsia="zh-CN"/>
              </w:rPr>
              <w:t xml:space="preserve">One shot HARQ-ACK is triggered; </w:t>
            </w:r>
            <w:r>
              <w:rPr>
                <w:b/>
                <w:bCs/>
                <w:sz w:val="20"/>
                <w:szCs w:val="20"/>
                <w:lang w:eastAsia="zh-CN"/>
              </w:rPr>
              <w:t xml:space="preserve">HARQ codebook construction is according to </w:t>
            </w:r>
            <w:r>
              <w:rPr>
                <w:lang w:eastAsia="zh-CN"/>
              </w:rPr>
              <w:t>pdsch-HARQ-ACK-OneShotFeedback-r</w:t>
            </w:r>
            <w:proofErr w:type="gramStart"/>
            <w:r>
              <w:rPr>
                <w:lang w:eastAsia="zh-CN"/>
              </w:rPr>
              <w:t>16  and</w:t>
            </w:r>
            <w:proofErr w:type="gramEnd"/>
            <w:r>
              <w:rPr>
                <w:lang w:eastAsia="zh-CN"/>
              </w:rPr>
              <w:t xml:space="preserve"> pdsch-HARQ-ACK-OneShotFeedbackCBG-r16 under </w:t>
            </w:r>
            <w:proofErr w:type="spellStart"/>
            <w:r>
              <w:rPr>
                <w:lang w:eastAsia="zh-CN"/>
              </w:rPr>
              <w:t>OneShotFeedback</w:t>
            </w:r>
            <w:proofErr w:type="spellEnd"/>
            <w:r>
              <w:rPr>
                <w:lang w:eastAsia="zh-CN"/>
              </w:rPr>
              <w:t>-for-</w:t>
            </w:r>
            <w:proofErr w:type="spellStart"/>
            <w:r>
              <w:rPr>
                <w:lang w:eastAsia="zh-CN"/>
              </w:rPr>
              <w:t>HighPriority</w:t>
            </w:r>
            <w:proofErr w:type="spellEnd"/>
            <w:r>
              <w:rPr>
                <w:lang w:eastAsia="zh-CN"/>
              </w:rPr>
              <w:t xml:space="preserve">;  </w:t>
            </w:r>
            <w:r w:rsidRPr="00542DE6">
              <w:rPr>
                <w:b/>
                <w:bCs/>
                <w:sz w:val="20"/>
                <w:szCs w:val="20"/>
                <w:lang w:eastAsia="zh-CN"/>
              </w:rPr>
              <w:t>for UCI multiplexing, the PUCCH transmission is treated as “</w:t>
            </w:r>
            <w:r>
              <w:rPr>
                <w:b/>
                <w:bCs/>
                <w:sz w:val="20"/>
                <w:szCs w:val="20"/>
                <w:lang w:eastAsia="zh-CN"/>
              </w:rPr>
              <w:t>high</w:t>
            </w:r>
            <w:r w:rsidRPr="00542DE6">
              <w:rPr>
                <w:b/>
                <w:bCs/>
                <w:sz w:val="20"/>
                <w:szCs w:val="20"/>
                <w:lang w:eastAsia="zh-CN"/>
              </w:rPr>
              <w:t xml:space="preserve"> physical layer priority”</w:t>
            </w:r>
          </w:p>
        </w:tc>
      </w:tr>
    </w:tbl>
    <w:p w14:paraId="1C64985D" w14:textId="77777777" w:rsidR="009956F5" w:rsidRDefault="009956F5" w:rsidP="009956F5">
      <w:pPr>
        <w:rPr>
          <w:lang w:eastAsia="zh-CN"/>
        </w:rPr>
      </w:pPr>
    </w:p>
    <w:p w14:paraId="5A35F7BB" w14:textId="4E91D7E3" w:rsidR="009956F5" w:rsidRPr="008B1D00" w:rsidRDefault="009956F5" w:rsidP="009956F5">
      <w:pPr>
        <w:rPr>
          <w:sz w:val="20"/>
          <w:szCs w:val="20"/>
          <w:lang w:eastAsia="zh-CN"/>
        </w:rPr>
      </w:pPr>
      <w:r w:rsidRPr="008B1D00">
        <w:rPr>
          <w:sz w:val="20"/>
          <w:szCs w:val="20"/>
          <w:lang w:eastAsia="zh-CN"/>
        </w:rPr>
        <w:t xml:space="preserve">It may be also possible that gNB schedules URLLC traffic over a selected CCs, or at least out of consideration on the feedback overhead for one shot feedback, only a selected set of CCs can be included in one shot feedback at a given physical layer priority. For example, the UE is configured with 6 CCs, CCs 1-3 are associated with eMBB traffic, CCs 4-6 are associated with URLLC traffic, then </w:t>
      </w:r>
      <w:proofErr w:type="spellStart"/>
      <w:r w:rsidRPr="008B1D00">
        <w:rPr>
          <w:sz w:val="20"/>
          <w:szCs w:val="20"/>
          <w:lang w:eastAsia="zh-CN"/>
        </w:rPr>
        <w:t>oneshot</w:t>
      </w:r>
      <w:proofErr w:type="spellEnd"/>
      <w:r w:rsidRPr="008B1D00">
        <w:rPr>
          <w:sz w:val="20"/>
          <w:szCs w:val="20"/>
          <w:lang w:eastAsia="zh-CN"/>
        </w:rPr>
        <w:t xml:space="preserve"> feedback with low priority includes HARQ</w:t>
      </w:r>
      <w:r w:rsidR="0009460A">
        <w:rPr>
          <w:sz w:val="20"/>
          <w:szCs w:val="20"/>
          <w:lang w:eastAsia="zh-CN"/>
        </w:rPr>
        <w:t xml:space="preserve">-ACK </w:t>
      </w:r>
      <w:r w:rsidRPr="008B1D00">
        <w:rPr>
          <w:sz w:val="20"/>
          <w:szCs w:val="20"/>
          <w:lang w:eastAsia="zh-CN"/>
        </w:rPr>
        <w:t xml:space="preserve">feedback for CCs 1-3; </w:t>
      </w:r>
      <w:proofErr w:type="gramStart"/>
      <w:r w:rsidRPr="008B1D00">
        <w:rPr>
          <w:sz w:val="20"/>
          <w:szCs w:val="20"/>
          <w:lang w:eastAsia="zh-CN"/>
        </w:rPr>
        <w:t xml:space="preserve">and  </w:t>
      </w:r>
      <w:proofErr w:type="spellStart"/>
      <w:r w:rsidRPr="008B1D00">
        <w:rPr>
          <w:sz w:val="20"/>
          <w:szCs w:val="20"/>
          <w:lang w:eastAsia="zh-CN"/>
        </w:rPr>
        <w:t>oneshot</w:t>
      </w:r>
      <w:proofErr w:type="spellEnd"/>
      <w:proofErr w:type="gramEnd"/>
      <w:r w:rsidRPr="008B1D00">
        <w:rPr>
          <w:sz w:val="20"/>
          <w:szCs w:val="20"/>
          <w:lang w:eastAsia="zh-CN"/>
        </w:rPr>
        <w:t xml:space="preserve"> feedback with high priority includes HARQ ack feedback for CCs 4-6. In another example, </w:t>
      </w:r>
      <w:proofErr w:type="spellStart"/>
      <w:r w:rsidRPr="008B1D00">
        <w:rPr>
          <w:sz w:val="20"/>
          <w:szCs w:val="20"/>
          <w:lang w:eastAsia="zh-CN"/>
        </w:rPr>
        <w:t>oneshot</w:t>
      </w:r>
      <w:proofErr w:type="spellEnd"/>
      <w:r w:rsidRPr="008B1D00">
        <w:rPr>
          <w:sz w:val="20"/>
          <w:szCs w:val="20"/>
          <w:lang w:eastAsia="zh-CN"/>
        </w:rPr>
        <w:t xml:space="preserve"> feedback with low priority includes HARQ ack feedback for CCs 1-6; </w:t>
      </w:r>
      <w:proofErr w:type="spellStart"/>
      <w:r w:rsidRPr="008B1D00">
        <w:rPr>
          <w:sz w:val="20"/>
          <w:szCs w:val="20"/>
          <w:lang w:eastAsia="zh-CN"/>
        </w:rPr>
        <w:t>oneshot</w:t>
      </w:r>
      <w:proofErr w:type="spellEnd"/>
      <w:r w:rsidRPr="008B1D00">
        <w:rPr>
          <w:sz w:val="20"/>
          <w:szCs w:val="20"/>
          <w:lang w:eastAsia="zh-CN"/>
        </w:rPr>
        <w:t xml:space="preserve"> feedback with high priority </w:t>
      </w:r>
      <w:r w:rsidRPr="008B1D00">
        <w:rPr>
          <w:sz w:val="20"/>
          <w:szCs w:val="20"/>
          <w:lang w:eastAsia="zh-CN"/>
        </w:rPr>
        <w:lastRenderedPageBreak/>
        <w:t xml:space="preserve">includes HARQ ack feedback for CCs 4-6. Still with the same example, note the gNB can actually schedule PDSCHs carrying eMBB data over CCs 1-4, with DCIs with their “priority indicator” set to “0”, but for </w:t>
      </w:r>
      <w:proofErr w:type="spellStart"/>
      <w:r w:rsidRPr="008B1D00">
        <w:rPr>
          <w:sz w:val="20"/>
          <w:szCs w:val="20"/>
          <w:lang w:eastAsia="zh-CN"/>
        </w:rPr>
        <w:t>oneshot</w:t>
      </w:r>
      <w:proofErr w:type="spellEnd"/>
      <w:r w:rsidRPr="008B1D00">
        <w:rPr>
          <w:sz w:val="20"/>
          <w:szCs w:val="20"/>
          <w:lang w:eastAsia="zh-CN"/>
        </w:rPr>
        <w:t xml:space="preserve"> HARQ feedback, when “One-shot HARQ-ACK request” = “1”, and “priority indicator” = “0”, only HARQ feedback bits for CCs 1-3 are included to reduce feedback overhead. In another word, the association of a set of CCs with a physical layer priority for </w:t>
      </w:r>
      <w:proofErr w:type="spellStart"/>
      <w:r w:rsidRPr="008B1D00">
        <w:rPr>
          <w:sz w:val="20"/>
          <w:szCs w:val="20"/>
          <w:lang w:eastAsia="zh-CN"/>
        </w:rPr>
        <w:t>oneshot</w:t>
      </w:r>
      <w:proofErr w:type="spellEnd"/>
      <w:r w:rsidRPr="008B1D00">
        <w:rPr>
          <w:sz w:val="20"/>
          <w:szCs w:val="20"/>
          <w:lang w:eastAsia="zh-CN"/>
        </w:rPr>
        <w:t xml:space="preserve"> HARQ feedback does not necessarily put a restriction on the freedom of gNB in choosing a CC for transmitting PDSCH carrying eMBB or URLLC data. </w:t>
      </w:r>
    </w:p>
    <w:p w14:paraId="636DB9DE" w14:textId="77777777" w:rsidR="009956F5" w:rsidRPr="008B1D00" w:rsidRDefault="009956F5" w:rsidP="009956F5">
      <w:pPr>
        <w:rPr>
          <w:sz w:val="20"/>
          <w:szCs w:val="20"/>
          <w:lang w:eastAsia="zh-CN"/>
        </w:rPr>
      </w:pPr>
    </w:p>
    <w:p w14:paraId="038059EF" w14:textId="5DDDE1D2" w:rsidR="009956F5" w:rsidRPr="00FD0469" w:rsidRDefault="009956F5" w:rsidP="009956F5">
      <w:pPr>
        <w:rPr>
          <w:sz w:val="20"/>
          <w:szCs w:val="20"/>
          <w:lang w:eastAsia="zh-CN"/>
        </w:rPr>
      </w:pPr>
      <w:r w:rsidRPr="00FD0469">
        <w:rPr>
          <w:sz w:val="20"/>
          <w:szCs w:val="20"/>
          <w:lang w:eastAsia="zh-CN"/>
        </w:rPr>
        <w:t xml:space="preserve">One possible way to achieve further overhead reduction is through partitioning of the HARQ process IDs, e.g. with 16 HARQ process IDs at a CC, 12 IDs (say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0</m:t>
            </m:r>
          </m:sub>
        </m:sSub>
        <m:r>
          <m:rPr>
            <m:sty m:val="p"/>
          </m:rPr>
          <w:rPr>
            <w:rFonts w:ascii="Cambria Math" w:hAnsi="Cambria Math"/>
            <w:sz w:val="20"/>
            <w:szCs w:val="20"/>
            <w:lang w:eastAsia="zh-CN"/>
          </w:rPr>
          <m:t>={0,…,11}</m:t>
        </m:r>
      </m:oMath>
      <w:r w:rsidRPr="00FD0469">
        <w:rPr>
          <w:sz w:val="20"/>
          <w:szCs w:val="20"/>
          <w:lang w:eastAsia="zh-CN"/>
        </w:rPr>
        <w:t xml:space="preserve"> ) can be assumed for the code state combination { One-shot HARQ-ACK request = “1”, Priority indicator = “0”}, and 4 IDs (say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={12,…,15}</m:t>
        </m:r>
      </m:oMath>
      <w:r w:rsidRPr="00FD0469">
        <w:rPr>
          <w:sz w:val="20"/>
          <w:szCs w:val="20"/>
          <w:lang w:eastAsia="zh-CN"/>
        </w:rPr>
        <w:t xml:space="preserve"> ) can be assumed for { One-shot HARQ-ACK request = “1”, Priority indicator = “1”}. Note gNB still has the freedom to use any HARQ process ID for either transmission with low or high physical layer priority. However, if the gNB chooses to limit URLLC traffic with HARQ process IDs in the range {12-15}, then the </w:t>
      </w:r>
      <w:proofErr w:type="gramStart"/>
      <w:r w:rsidRPr="00FD0469">
        <w:rPr>
          <w:sz w:val="20"/>
          <w:szCs w:val="20"/>
          <w:lang w:eastAsia="zh-CN"/>
        </w:rPr>
        <w:t>one shot</w:t>
      </w:r>
      <w:proofErr w:type="gramEnd"/>
      <w:r w:rsidRPr="00FD0469">
        <w:rPr>
          <w:sz w:val="20"/>
          <w:szCs w:val="20"/>
          <w:lang w:eastAsia="zh-CN"/>
        </w:rPr>
        <w:t xml:space="preserve"> feedback with {One-shot HARQ-ACK request = “1”, Priority indicator = “1”} reports HAR process IDs 12-15 on the CC rather than for HARQ process IDs 0~15. Note partitioning of HARQ process IDs does not have to be exclusive: it may happen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2</m:t>
            </m:r>
          </m:sub>
        </m:sSub>
        <m:r>
          <m:rPr>
            <m:sty m:val="p"/>
          </m:rPr>
          <w:rPr>
            <w:rFonts w:ascii="Cambria Math" w:hAnsi="Cambria Math"/>
            <w:sz w:val="20"/>
            <w:szCs w:val="20"/>
            <w:lang w:eastAsia="zh-CN"/>
          </w:rPr>
          <m:t>≠∅</m:t>
        </m:r>
      </m:oMath>
      <w:r w:rsidRPr="00FD0469">
        <w:rPr>
          <w:sz w:val="20"/>
          <w:szCs w:val="20"/>
          <w:lang w:eastAsia="zh-CN"/>
        </w:rPr>
        <w:t>. We note with dynamic grant PDSCHs, such a restriction should work quite well already. With SPS PDSCHs, as the HARQ process ID with a SPS PDSCH is determined with a formula from TS 38.321, it may be difficult to restrain the HARQ process IDs to a given range or a given subset of {</w:t>
      </w:r>
      <w:proofErr w:type="gramStart"/>
      <w:r w:rsidRPr="00FD0469">
        <w:rPr>
          <w:sz w:val="20"/>
          <w:szCs w:val="20"/>
          <w:lang w:eastAsia="zh-CN"/>
        </w:rPr>
        <w:t>0,1,…</w:t>
      </w:r>
      <w:proofErr w:type="gramEnd"/>
      <w:r w:rsidRPr="00FD0469">
        <w:rPr>
          <w:sz w:val="20"/>
          <w:szCs w:val="20"/>
          <w:lang w:eastAsia="zh-CN"/>
        </w:rPr>
        <w:t xml:space="preserve">,15}. We have </w:t>
      </w:r>
    </w:p>
    <w:p w14:paraId="6E06E8F5" w14:textId="77777777" w:rsidR="009956F5" w:rsidRPr="007F7A8D" w:rsidRDefault="009956F5" w:rsidP="009956F5">
      <w:pPr>
        <w:rPr>
          <w:sz w:val="20"/>
          <w:szCs w:val="20"/>
          <w:lang w:eastAsia="zh-CN"/>
        </w:rPr>
      </w:pPr>
    </w:p>
    <w:p w14:paraId="1A23F59E" w14:textId="7C0E4944" w:rsidR="009956F5" w:rsidRDefault="009956F5" w:rsidP="009956F5">
      <w:pPr>
        <w:rPr>
          <w:b/>
          <w:bCs/>
          <w:sz w:val="20"/>
          <w:szCs w:val="20"/>
          <w:lang w:eastAsia="zh-CN"/>
        </w:rPr>
      </w:pPr>
      <w:r w:rsidRPr="007F7A8D">
        <w:rPr>
          <w:b/>
          <w:bCs/>
          <w:sz w:val="20"/>
          <w:szCs w:val="20"/>
          <w:lang w:eastAsia="zh-CN"/>
        </w:rPr>
        <w:t>Proposal</w:t>
      </w:r>
      <w:r>
        <w:rPr>
          <w:b/>
          <w:bCs/>
          <w:sz w:val="20"/>
          <w:szCs w:val="20"/>
          <w:lang w:eastAsia="zh-CN"/>
        </w:rPr>
        <w:t xml:space="preserve"> </w:t>
      </w:r>
      <w:r w:rsidR="0034597E">
        <w:rPr>
          <w:b/>
          <w:bCs/>
          <w:sz w:val="20"/>
          <w:szCs w:val="20"/>
          <w:lang w:eastAsia="zh-CN"/>
        </w:rPr>
        <w:t>2</w:t>
      </w:r>
      <w:r>
        <w:rPr>
          <w:b/>
          <w:bCs/>
          <w:sz w:val="20"/>
          <w:szCs w:val="20"/>
          <w:lang w:eastAsia="zh-CN"/>
        </w:rPr>
        <w:t>-1</w:t>
      </w:r>
      <w:r w:rsidRPr="007F7A8D">
        <w:rPr>
          <w:b/>
          <w:bCs/>
          <w:sz w:val="20"/>
          <w:szCs w:val="20"/>
          <w:lang w:eastAsia="zh-CN"/>
        </w:rPr>
        <w:t xml:space="preserve">: </w:t>
      </w:r>
      <w:r w:rsidRPr="0034597E">
        <w:rPr>
          <w:sz w:val="20"/>
          <w:szCs w:val="20"/>
          <w:lang w:eastAsia="zh-CN"/>
        </w:rPr>
        <w:t xml:space="preserve">to control feedback overhead, the presence of NDI and utilization of CBG based feedback can be separately configured </w:t>
      </w:r>
      <w:r w:rsidR="001B4C09" w:rsidRPr="0034597E">
        <w:rPr>
          <w:sz w:val="20"/>
          <w:szCs w:val="20"/>
          <w:lang w:eastAsia="zh-CN"/>
        </w:rPr>
        <w:t>for code</w:t>
      </w:r>
      <w:r w:rsidRPr="0034597E">
        <w:rPr>
          <w:sz w:val="20"/>
          <w:szCs w:val="20"/>
          <w:lang w:eastAsia="zh-CN"/>
        </w:rPr>
        <w:t xml:space="preserve"> states in the “priority indicator”.</w:t>
      </w:r>
    </w:p>
    <w:p w14:paraId="3F956ED1" w14:textId="62C92BBA" w:rsidR="003405EE" w:rsidRDefault="003405EE" w:rsidP="009956F5">
      <w:pPr>
        <w:rPr>
          <w:b/>
          <w:bCs/>
          <w:sz w:val="20"/>
          <w:szCs w:val="20"/>
          <w:lang w:eastAsia="zh-CN"/>
        </w:rPr>
      </w:pPr>
    </w:p>
    <w:p w14:paraId="5A9F7CAC" w14:textId="4E73900B" w:rsidR="003405EE" w:rsidRPr="007F7A8D" w:rsidRDefault="003405EE" w:rsidP="009956F5">
      <w:pPr>
        <w:rPr>
          <w:sz w:val="20"/>
          <w:szCs w:val="20"/>
          <w:lang w:eastAsia="zh-CN"/>
        </w:rPr>
      </w:pPr>
      <w:r>
        <w:rPr>
          <w:b/>
          <w:bCs/>
          <w:sz w:val="20"/>
          <w:szCs w:val="20"/>
          <w:lang w:eastAsia="zh-CN"/>
        </w:rPr>
        <w:t xml:space="preserve">Proposal </w:t>
      </w:r>
      <w:r w:rsidR="0034597E">
        <w:rPr>
          <w:b/>
          <w:bCs/>
          <w:sz w:val="20"/>
          <w:szCs w:val="20"/>
          <w:lang w:eastAsia="zh-CN"/>
        </w:rPr>
        <w:t>2</w:t>
      </w:r>
      <w:r>
        <w:rPr>
          <w:b/>
          <w:bCs/>
          <w:sz w:val="20"/>
          <w:szCs w:val="20"/>
          <w:lang w:eastAsia="zh-CN"/>
        </w:rPr>
        <w:t xml:space="preserve">-2: </w:t>
      </w:r>
      <w:r w:rsidRPr="0034597E">
        <w:rPr>
          <w:sz w:val="20"/>
          <w:szCs w:val="20"/>
          <w:lang w:eastAsia="zh-CN"/>
        </w:rPr>
        <w:t>to control feedback overhead, HARQ process IDs can be grouped, one group is associated with the high priority, another is associated with the low priority.</w:t>
      </w:r>
    </w:p>
    <w:p w14:paraId="7092768D" w14:textId="77777777" w:rsidR="009956F5" w:rsidRDefault="009956F5" w:rsidP="009956F5">
      <w:pPr>
        <w:rPr>
          <w:b/>
          <w:bCs/>
          <w:lang w:eastAsia="zh-CN"/>
        </w:rPr>
      </w:pPr>
    </w:p>
    <w:p w14:paraId="3DDAFC5A" w14:textId="77777777" w:rsidR="009956F5" w:rsidRPr="00FD0469" w:rsidRDefault="009956F5" w:rsidP="009956F5">
      <w:pPr>
        <w:rPr>
          <w:sz w:val="20"/>
          <w:szCs w:val="20"/>
          <w:lang w:eastAsia="zh-CN"/>
        </w:rPr>
      </w:pPr>
      <w:r w:rsidRPr="00FD0469">
        <w:rPr>
          <w:sz w:val="20"/>
          <w:szCs w:val="20"/>
          <w:lang w:eastAsia="zh-CN"/>
        </w:rPr>
        <w:t>Note for UCI multiplexing, if the PUCCH with {One-shot HARQ-ACK request = “1”, Priority indicator = “0”} is considered to be of low priority, it can be dropped when colliding with a high priority channel. In another word, a retransmission of cancelled HARQ can be cancelled or dropped.</w:t>
      </w:r>
    </w:p>
    <w:p w14:paraId="73174ECF" w14:textId="77777777" w:rsidR="009956F5" w:rsidRPr="00EC5CEC" w:rsidRDefault="009956F5" w:rsidP="002E2FF6"/>
    <w:p w14:paraId="4145BC30" w14:textId="04F5D38F" w:rsidR="005A6B11" w:rsidRDefault="005A6B11" w:rsidP="005A6B11">
      <w:pPr>
        <w:pStyle w:val="Heading1"/>
      </w:pPr>
      <w:r>
        <w:t>Feature interaction between retransmission of HARQ-ACK and SPS HARQ skipping</w:t>
      </w:r>
    </w:p>
    <w:p w14:paraId="65C1BF0F" w14:textId="54CB7F6F" w:rsidR="005A6B11" w:rsidRDefault="005A6B11" w:rsidP="008E36E0">
      <w:pPr>
        <w:rPr>
          <w:b/>
          <w:bCs/>
          <w:sz w:val="20"/>
          <w:szCs w:val="20"/>
        </w:rPr>
      </w:pPr>
    </w:p>
    <w:p w14:paraId="57FC0E43" w14:textId="77777777" w:rsidR="0075373A" w:rsidRDefault="0075373A" w:rsidP="0075373A">
      <w:pPr>
        <w:rPr>
          <w:sz w:val="20"/>
          <w:szCs w:val="20"/>
        </w:rPr>
      </w:pPr>
      <w:r w:rsidRPr="0075373A">
        <w:rPr>
          <w:sz w:val="20"/>
          <w:szCs w:val="20"/>
        </w:rPr>
        <w:t xml:space="preserve">In this section, we discuss the feature interaction between </w:t>
      </w:r>
      <w:r>
        <w:rPr>
          <w:sz w:val="20"/>
          <w:szCs w:val="20"/>
        </w:rPr>
        <w:t xml:space="preserve">retransmission of canceled HARQ-ACK and SPS HARQ skipping. As cancellation of HARQ-ACK feedback may arise due to SPS HARQ only codebook’s PUCCH colliding with DL symbol, when the SPS HARQ skipping is supported also, the UE behavior needs to be discussed. </w:t>
      </w:r>
    </w:p>
    <w:p w14:paraId="21942282" w14:textId="77777777" w:rsidR="001B4C09" w:rsidRDefault="0075373A" w:rsidP="001B4C09">
      <w:pPr>
        <w:keepNext/>
        <w:ind w:left="720"/>
      </w:pPr>
      <w:r w:rsidRPr="0075373A">
        <w:rPr>
          <w:noProof/>
        </w:rPr>
        <w:drawing>
          <wp:inline distT="0" distB="0" distL="0" distR="0" wp14:anchorId="765AA56F" wp14:editId="50CB56C8">
            <wp:extent cx="5268286" cy="1700893"/>
            <wp:effectExtent l="0" t="0" r="2540" b="1270"/>
            <wp:docPr id="10" name="Picture 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pic:cNvPicPr/>
                  </pic:nvPicPr>
                  <pic:blipFill>
                    <a:blip r:embed="rId8"/>
                    <a:stretch>
                      <a:fillRect/>
                    </a:stretch>
                  </pic:blipFill>
                  <pic:spPr>
                    <a:xfrm>
                      <a:off x="0" y="0"/>
                      <a:ext cx="5288113" cy="1707294"/>
                    </a:xfrm>
                    <a:prstGeom prst="rect">
                      <a:avLst/>
                    </a:prstGeom>
                  </pic:spPr>
                </pic:pic>
              </a:graphicData>
            </a:graphic>
          </wp:inline>
        </w:drawing>
      </w:r>
    </w:p>
    <w:p w14:paraId="67AB9C21" w14:textId="0DAAD437" w:rsidR="0075373A" w:rsidRDefault="001B4C09" w:rsidP="001B4C09">
      <w:pPr>
        <w:pStyle w:val="Caption"/>
        <w:ind w:left="720"/>
        <w:jc w:val="left"/>
      </w:pPr>
      <w:r>
        <w:t xml:space="preserve">Figure </w:t>
      </w:r>
      <w:fldSimple w:instr=" SEQ Figure \* ARABIC ">
        <w:r>
          <w:rPr>
            <w:noProof/>
          </w:rPr>
          <w:t>3</w:t>
        </w:r>
      </w:fldSimple>
      <w:r>
        <w:t xml:space="preserve"> interaction of HARQ retransmission and SPS skipping</w:t>
      </w:r>
    </w:p>
    <w:p w14:paraId="114FCA73" w14:textId="4287F52E" w:rsidR="0075373A" w:rsidRPr="00B76E16" w:rsidRDefault="0075373A" w:rsidP="0075373A">
      <w:pPr>
        <w:rPr>
          <w:sz w:val="20"/>
          <w:szCs w:val="20"/>
        </w:rPr>
      </w:pPr>
      <w:r w:rsidRPr="00B76E16">
        <w:rPr>
          <w:sz w:val="20"/>
          <w:szCs w:val="20"/>
        </w:rPr>
        <w:t xml:space="preserve">When SPS HARQ skipping is </w:t>
      </w:r>
      <w:r w:rsidR="00FA2822" w:rsidRPr="00B76E16">
        <w:rPr>
          <w:sz w:val="20"/>
          <w:szCs w:val="20"/>
        </w:rPr>
        <w:t xml:space="preserve">enabled, depending on the PDSCH decoding status, it may happen the UE would skip the transmission of PUCCH carrying SPS HARQ only at slot m. </w:t>
      </w:r>
      <w:r w:rsidR="00594138">
        <w:rPr>
          <w:sz w:val="20"/>
          <w:szCs w:val="20"/>
        </w:rPr>
        <w:t xml:space="preserve">As the UE cannot transmit SPS HARQ anyway in slot m due to collision with a DL symbol. </w:t>
      </w:r>
      <w:r w:rsidR="00FA2822" w:rsidRPr="00B76E16">
        <w:rPr>
          <w:sz w:val="20"/>
          <w:szCs w:val="20"/>
        </w:rPr>
        <w:t>Then in slot n, where the retransmission of the SPS HARQ is allowed, there can be two UE behaviors:</w:t>
      </w:r>
    </w:p>
    <w:p w14:paraId="235119CA" w14:textId="13C6944A" w:rsidR="00B76E16" w:rsidRDefault="00FA2822" w:rsidP="0075373A">
      <w:pPr>
        <w:rPr>
          <w:sz w:val="20"/>
          <w:szCs w:val="20"/>
        </w:rPr>
      </w:pPr>
      <w:r w:rsidRPr="00B76E16">
        <w:rPr>
          <w:sz w:val="20"/>
          <w:szCs w:val="20"/>
        </w:rPr>
        <w:t>UE behavior 1:</w:t>
      </w:r>
      <w:r w:rsidR="00B76E16">
        <w:rPr>
          <w:sz w:val="20"/>
          <w:szCs w:val="20"/>
        </w:rPr>
        <w:t xml:space="preserve"> </w:t>
      </w:r>
    </w:p>
    <w:p w14:paraId="786FC34D" w14:textId="77777777" w:rsidR="00B76E16" w:rsidRDefault="00B76E16" w:rsidP="00B76E16">
      <w:pPr>
        <w:ind w:firstLine="720"/>
        <w:rPr>
          <w:sz w:val="20"/>
          <w:szCs w:val="20"/>
        </w:rPr>
      </w:pPr>
      <w:r>
        <w:rPr>
          <w:sz w:val="20"/>
          <w:szCs w:val="20"/>
        </w:rPr>
        <w:t>If SPS HARQ should be skipped in Slot m according to the SPS skipping rule (</w:t>
      </w:r>
      <w:proofErr w:type="gramStart"/>
      <w:r>
        <w:rPr>
          <w:sz w:val="20"/>
          <w:szCs w:val="20"/>
        </w:rPr>
        <w:t>e.g.</w:t>
      </w:r>
      <w:proofErr w:type="gramEnd"/>
      <w:r>
        <w:rPr>
          <w:sz w:val="20"/>
          <w:szCs w:val="20"/>
        </w:rPr>
        <w:t xml:space="preserve"> all HARQ-ACKs are NACK), there is nothing to retransmit in slot n, the UE does not retransmit SPS HARQ in slot n. </w:t>
      </w:r>
    </w:p>
    <w:p w14:paraId="497EFF74" w14:textId="1F220D95" w:rsidR="00FA2822" w:rsidRPr="00B76E16" w:rsidRDefault="00B76E16" w:rsidP="00B76E16">
      <w:pPr>
        <w:ind w:firstLine="720"/>
        <w:rPr>
          <w:sz w:val="20"/>
          <w:szCs w:val="20"/>
        </w:rPr>
      </w:pPr>
      <w:r>
        <w:rPr>
          <w:sz w:val="20"/>
          <w:szCs w:val="20"/>
        </w:rPr>
        <w:lastRenderedPageBreak/>
        <w:t xml:space="preserve">If SPS HARQ is not skipped in Slot m </w:t>
      </w:r>
      <w:r>
        <w:rPr>
          <w:sz w:val="20"/>
          <w:szCs w:val="20"/>
        </w:rPr>
        <w:t>according to the SPS skipping rule (</w:t>
      </w:r>
      <w:proofErr w:type="gramStart"/>
      <w:r>
        <w:rPr>
          <w:sz w:val="20"/>
          <w:szCs w:val="20"/>
        </w:rPr>
        <w:t>e.g.</w:t>
      </w:r>
      <w:proofErr w:type="gramEnd"/>
      <w:r>
        <w:rPr>
          <w:sz w:val="20"/>
          <w:szCs w:val="20"/>
        </w:rPr>
        <w:t xml:space="preserve"> </w:t>
      </w:r>
      <w:r>
        <w:rPr>
          <w:sz w:val="20"/>
          <w:szCs w:val="20"/>
        </w:rPr>
        <w:t xml:space="preserve">not </w:t>
      </w:r>
      <w:r>
        <w:rPr>
          <w:sz w:val="20"/>
          <w:szCs w:val="20"/>
        </w:rPr>
        <w:t>all HARQ-ACKs are NACK),</w:t>
      </w:r>
      <w:r>
        <w:rPr>
          <w:sz w:val="20"/>
          <w:szCs w:val="20"/>
        </w:rPr>
        <w:t xml:space="preserve"> then the UE retransmits SPS HARQ in slot n. </w:t>
      </w:r>
    </w:p>
    <w:p w14:paraId="043014D5" w14:textId="7957ECD2" w:rsidR="00FA2822" w:rsidRDefault="00FA2822" w:rsidP="0075373A">
      <w:pPr>
        <w:rPr>
          <w:sz w:val="20"/>
          <w:szCs w:val="20"/>
        </w:rPr>
      </w:pPr>
      <w:r w:rsidRPr="00B76E16">
        <w:rPr>
          <w:sz w:val="20"/>
          <w:szCs w:val="20"/>
        </w:rPr>
        <w:t>UE behavior 2:</w:t>
      </w:r>
    </w:p>
    <w:p w14:paraId="3D252103" w14:textId="4433A67C" w:rsidR="00B76E16" w:rsidRDefault="00B76E16" w:rsidP="0075373A">
      <w:pPr>
        <w:rPr>
          <w:sz w:val="20"/>
          <w:szCs w:val="20"/>
        </w:rPr>
      </w:pPr>
      <w:r>
        <w:rPr>
          <w:sz w:val="20"/>
          <w:szCs w:val="20"/>
        </w:rPr>
        <w:tab/>
        <w:t>Irrespective of SPS skipping status in slot m, t</w:t>
      </w:r>
      <w:r>
        <w:rPr>
          <w:sz w:val="20"/>
          <w:szCs w:val="20"/>
        </w:rPr>
        <w:t>o avoid gNB blind detection,</w:t>
      </w:r>
      <w:r>
        <w:rPr>
          <w:sz w:val="20"/>
          <w:szCs w:val="20"/>
        </w:rPr>
        <w:t xml:space="preserve"> the SPS HARQ is retransmitted in slot n. </w:t>
      </w:r>
    </w:p>
    <w:p w14:paraId="3E37C4B0" w14:textId="7C81709F" w:rsidR="00260486" w:rsidRDefault="00260486" w:rsidP="0075373A">
      <w:pPr>
        <w:rPr>
          <w:sz w:val="20"/>
          <w:szCs w:val="20"/>
        </w:rPr>
      </w:pPr>
    </w:p>
    <w:p w14:paraId="0CCA780E" w14:textId="00EC70EA" w:rsidR="00260486" w:rsidRDefault="00260486" w:rsidP="0075373A">
      <w:pPr>
        <w:rPr>
          <w:sz w:val="20"/>
          <w:szCs w:val="20"/>
        </w:rPr>
      </w:pPr>
      <w:r>
        <w:rPr>
          <w:sz w:val="20"/>
          <w:szCs w:val="20"/>
        </w:rPr>
        <w:t>We have</w:t>
      </w:r>
    </w:p>
    <w:p w14:paraId="09B46CB2" w14:textId="72765DF8" w:rsidR="00260486" w:rsidRDefault="00260486" w:rsidP="0075373A">
      <w:pPr>
        <w:rPr>
          <w:sz w:val="20"/>
          <w:szCs w:val="20"/>
        </w:rPr>
      </w:pPr>
      <w:r w:rsidRPr="00260486">
        <w:rPr>
          <w:b/>
          <w:bCs/>
          <w:sz w:val="20"/>
          <w:szCs w:val="20"/>
        </w:rPr>
        <w:t>Proposal</w:t>
      </w:r>
      <w:r w:rsidR="0034597E">
        <w:rPr>
          <w:b/>
          <w:bCs/>
          <w:sz w:val="20"/>
          <w:szCs w:val="20"/>
        </w:rPr>
        <w:t xml:space="preserve"> 3</w:t>
      </w:r>
      <w:r>
        <w:rPr>
          <w:sz w:val="20"/>
          <w:szCs w:val="20"/>
        </w:rPr>
        <w:t>: study the UE behavior when SPS HARQ skipping and HARQ retransmission are both enabled.</w:t>
      </w:r>
    </w:p>
    <w:p w14:paraId="10B01CFA" w14:textId="77777777" w:rsidR="00B76E16" w:rsidRPr="00B76E16" w:rsidRDefault="00B76E16" w:rsidP="0075373A">
      <w:pPr>
        <w:rPr>
          <w:sz w:val="20"/>
          <w:szCs w:val="20"/>
        </w:rPr>
      </w:pPr>
    </w:p>
    <w:p w14:paraId="246C55AD" w14:textId="3D917C06" w:rsidR="00D31923" w:rsidRPr="00E55EB5" w:rsidRDefault="000B0089" w:rsidP="0075373A">
      <w:pPr>
        <w:pStyle w:val="Heading1"/>
      </w:pPr>
      <w:r>
        <w:t>PUCCH carrier switching</w:t>
      </w:r>
    </w:p>
    <w:p w14:paraId="44D4A410" w14:textId="5092B02C" w:rsidR="00D31923" w:rsidRDefault="000B0089" w:rsidP="00D31923">
      <w:pPr>
        <w:rPr>
          <w:lang w:eastAsia="zh-CN"/>
        </w:rPr>
      </w:pPr>
      <w:r>
        <w:rPr>
          <w:lang w:eastAsia="zh-CN"/>
        </w:rPr>
        <w:t>A few options were discussed at RAN1 #104-e:</w:t>
      </w:r>
    </w:p>
    <w:p w14:paraId="267D67BF" w14:textId="3401C31C" w:rsidR="000B0089" w:rsidRDefault="000B0089" w:rsidP="00D31923">
      <w:pPr>
        <w:rPr>
          <w:lang w:eastAsia="zh-CN"/>
        </w:rPr>
      </w:pPr>
    </w:p>
    <w:p w14:paraId="11C28D97" w14:textId="77777777" w:rsidR="000B0089" w:rsidRPr="00582B05" w:rsidRDefault="000B0089" w:rsidP="000B0089">
      <w:pPr>
        <w:pStyle w:val="listparagraph0"/>
        <w:numPr>
          <w:ilvl w:val="0"/>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Alt. 1: PUCCH carrier switching is based dynamic indication in DCI</w:t>
      </w:r>
    </w:p>
    <w:p w14:paraId="6FBE85E9" w14:textId="77777777" w:rsidR="000B0089" w:rsidRPr="00582B05" w:rsidRDefault="000B0089" w:rsidP="000B0089">
      <w:pPr>
        <w:pStyle w:val="listparagraph0"/>
        <w:numPr>
          <w:ilvl w:val="1"/>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Envisioned dynamic indication method (separate field / through PRI /</w:t>
      </w:r>
      <w:proofErr w:type="gramStart"/>
      <w:r w:rsidRPr="00582B05">
        <w:rPr>
          <w:rStyle w:val="Strong"/>
          <w:rFonts w:asciiTheme="minorHAnsi" w:eastAsia="Times New Roman" w:hAnsiTheme="minorHAnsi" w:cstheme="minorHAnsi"/>
          <w:b w:val="0"/>
          <w:bCs w:val="0"/>
          <w:sz w:val="20"/>
          <w:szCs w:val="20"/>
        </w:rPr>
        <w:t xml:space="preserve"> ..</w:t>
      </w:r>
      <w:proofErr w:type="gramEnd"/>
      <w:r w:rsidRPr="00582B05">
        <w:rPr>
          <w:rStyle w:val="Strong"/>
          <w:rFonts w:asciiTheme="minorHAnsi" w:eastAsia="Times New Roman" w:hAnsiTheme="minorHAnsi" w:cstheme="minorHAnsi"/>
          <w:b w:val="0"/>
          <w:bCs w:val="0"/>
          <w:sz w:val="20"/>
          <w:szCs w:val="20"/>
        </w:rPr>
        <w:t>)</w:t>
      </w:r>
    </w:p>
    <w:p w14:paraId="7B24345A" w14:textId="77777777" w:rsidR="000B0089" w:rsidRPr="00582B05" w:rsidRDefault="000B0089" w:rsidP="000B0089">
      <w:pPr>
        <w:pStyle w:val="listparagraph0"/>
        <w:numPr>
          <w:ilvl w:val="1"/>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Handling of SPS HARQ?</w:t>
      </w:r>
    </w:p>
    <w:p w14:paraId="36F95283" w14:textId="77777777" w:rsidR="000B0089" w:rsidRPr="00582B05" w:rsidRDefault="000B0089" w:rsidP="000B0089">
      <w:pPr>
        <w:pStyle w:val="listparagraph0"/>
        <w:numPr>
          <w:ilvl w:val="1"/>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Effect of missed DCI?</w:t>
      </w:r>
    </w:p>
    <w:p w14:paraId="15DF4223" w14:textId="77777777" w:rsidR="000B0089" w:rsidRPr="00582B05" w:rsidRDefault="000B0089" w:rsidP="000B0089">
      <w:pPr>
        <w:pStyle w:val="listparagraph0"/>
        <w:numPr>
          <w:ilvl w:val="0"/>
          <w:numId w:val="37"/>
        </w:numPr>
        <w:spacing w:before="0" w:beforeAutospacing="0" w:after="0" w:afterAutospacing="0"/>
        <w:rPr>
          <w:rStyle w:val="Strong"/>
          <w:rFonts w:asciiTheme="minorHAnsi"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Alt. 2B: PUCCH carrier switching is based on certain (semi-static) rules</w:t>
      </w:r>
    </w:p>
    <w:p w14:paraId="30F8E453" w14:textId="77777777" w:rsidR="000B0089" w:rsidRPr="00582B05" w:rsidRDefault="000B0089" w:rsidP="000B0089">
      <w:pPr>
        <w:pStyle w:val="listparagraph0"/>
        <w:numPr>
          <w:ilvl w:val="1"/>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What are the rules in detail – and not just certain order of cells – but what is the condition of having a different cell? The moderator would hereby like to point out the similarities of the points that need to be addressed with the SPS HARQ-ACK deferral of Sec. 2 – namely</w:t>
      </w:r>
    </w:p>
    <w:p w14:paraId="575C130D" w14:textId="77777777" w:rsidR="000B0089" w:rsidRPr="00582B05" w:rsidRDefault="000B0089" w:rsidP="000B0089">
      <w:pPr>
        <w:pStyle w:val="listparagraph0"/>
        <w:numPr>
          <w:ilvl w:val="2"/>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When is the ‘initial’ cell regarded as not valid? (condition for dynamic switch) – which PUCCH resource etc.?</w:t>
      </w:r>
    </w:p>
    <w:p w14:paraId="0253BDD5" w14:textId="77777777" w:rsidR="000B0089" w:rsidRPr="00582B05" w:rsidRDefault="000B0089" w:rsidP="000B0089">
      <w:pPr>
        <w:pStyle w:val="listparagraph0"/>
        <w:numPr>
          <w:ilvl w:val="2"/>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What to consider as ‘invalid’ symbols?</w:t>
      </w:r>
    </w:p>
    <w:p w14:paraId="61A63B44" w14:textId="77777777" w:rsidR="000B0089" w:rsidRPr="00582B05" w:rsidRDefault="000B0089" w:rsidP="000B0089">
      <w:pPr>
        <w:pStyle w:val="listparagraph0"/>
        <w:numPr>
          <w:ilvl w:val="2"/>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 xml:space="preserve">Definition of the ‘target cell’? </w:t>
      </w:r>
    </w:p>
    <w:p w14:paraId="413C83F6" w14:textId="77777777" w:rsidR="000B0089" w:rsidRPr="00582B05" w:rsidRDefault="000B0089" w:rsidP="000B0089">
      <w:pPr>
        <w:pStyle w:val="listparagraph0"/>
        <w:numPr>
          <w:ilvl w:val="2"/>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Handling of mixed SCS of the UL serving cells</w:t>
      </w:r>
    </w:p>
    <w:p w14:paraId="499F4032" w14:textId="77777777" w:rsidR="000B0089" w:rsidRPr="00582B05" w:rsidRDefault="000B0089" w:rsidP="000B0089">
      <w:pPr>
        <w:pStyle w:val="listparagraph0"/>
        <w:numPr>
          <w:ilvl w:val="2"/>
          <w:numId w:val="37"/>
        </w:numPr>
        <w:spacing w:before="0" w:beforeAutospacing="0" w:after="0" w:afterAutospacing="0"/>
        <w:rPr>
          <w:rStyle w:val="Strong"/>
          <w:rFonts w:asciiTheme="minorHAnsi" w:eastAsia="Times New Roman" w:hAnsiTheme="minorHAnsi" w:cstheme="minorHAnsi"/>
          <w:b w:val="0"/>
          <w:bCs w:val="0"/>
          <w:sz w:val="20"/>
          <w:szCs w:val="20"/>
        </w:rPr>
      </w:pPr>
      <w:r w:rsidRPr="00582B05">
        <w:rPr>
          <w:rStyle w:val="Strong"/>
          <w:rFonts w:asciiTheme="minorHAnsi" w:eastAsia="Times New Roman" w:hAnsiTheme="minorHAnsi" w:cstheme="minorHAnsi"/>
          <w:b w:val="0"/>
          <w:bCs w:val="0"/>
          <w:sz w:val="20"/>
          <w:szCs w:val="20"/>
        </w:rPr>
        <w:t>….</w:t>
      </w:r>
    </w:p>
    <w:p w14:paraId="7D6E911B" w14:textId="77777777" w:rsidR="000B0089" w:rsidRPr="00582B05" w:rsidRDefault="000B0089" w:rsidP="000B0089">
      <w:pPr>
        <w:pStyle w:val="listparagraph0"/>
        <w:numPr>
          <w:ilvl w:val="1"/>
          <w:numId w:val="37"/>
        </w:numPr>
        <w:spacing w:before="0" w:beforeAutospacing="0" w:after="0" w:afterAutospacing="0"/>
        <w:rPr>
          <w:rFonts w:asciiTheme="minorHAnsi" w:eastAsia="Times New Roman" w:hAnsiTheme="minorHAnsi" w:cstheme="minorHAnsi"/>
          <w:sz w:val="20"/>
          <w:szCs w:val="20"/>
        </w:rPr>
      </w:pPr>
      <w:r w:rsidRPr="00582B05">
        <w:rPr>
          <w:rFonts w:asciiTheme="minorHAnsi" w:eastAsia="Times New Roman" w:hAnsiTheme="minorHAnsi" w:cstheme="minorHAnsi"/>
          <w:sz w:val="20"/>
          <w:szCs w:val="20"/>
        </w:rPr>
        <w:t xml:space="preserve">Any issues with missed PRI? </w:t>
      </w:r>
    </w:p>
    <w:p w14:paraId="15C1BBF0" w14:textId="77777777" w:rsidR="000B0089" w:rsidRPr="00582B05" w:rsidRDefault="000B0089" w:rsidP="000B0089">
      <w:pPr>
        <w:pStyle w:val="listparagraph0"/>
        <w:numPr>
          <w:ilvl w:val="0"/>
          <w:numId w:val="37"/>
        </w:numPr>
        <w:spacing w:before="0" w:beforeAutospacing="0" w:after="0" w:afterAutospacing="0"/>
        <w:rPr>
          <w:rFonts w:asciiTheme="minorHAnsi" w:eastAsia="Times New Roman" w:hAnsiTheme="minorHAnsi" w:cstheme="minorHAnsi"/>
          <w:sz w:val="20"/>
          <w:szCs w:val="20"/>
        </w:rPr>
      </w:pPr>
      <w:r w:rsidRPr="00582B05">
        <w:rPr>
          <w:rStyle w:val="Strong"/>
          <w:rFonts w:asciiTheme="minorHAnsi" w:eastAsia="Times New Roman" w:hAnsiTheme="minorHAnsi" w:cstheme="minorHAnsi"/>
          <w:b w:val="0"/>
          <w:bCs w:val="0"/>
          <w:sz w:val="20"/>
          <w:szCs w:val="20"/>
        </w:rPr>
        <w:t>Alt. 2C: PUCCH carrier switching is based on RRC configured PUCCH cell timing pattern of applicable PUCCH cells</w:t>
      </w:r>
    </w:p>
    <w:p w14:paraId="445394DE" w14:textId="77777777" w:rsidR="000B0089" w:rsidRPr="00582B05" w:rsidRDefault="000B0089" w:rsidP="000B0089">
      <w:pPr>
        <w:pStyle w:val="ListParagraph"/>
        <w:numPr>
          <w:ilvl w:val="1"/>
          <w:numId w:val="37"/>
        </w:numPr>
        <w:spacing w:after="180"/>
        <w:contextualSpacing/>
        <w:jc w:val="both"/>
        <w:rPr>
          <w:rFonts w:asciiTheme="minorHAnsi" w:hAnsiTheme="minorHAnsi" w:cstheme="minorHAnsi"/>
          <w:sz w:val="20"/>
          <w:szCs w:val="20"/>
        </w:rPr>
      </w:pPr>
      <w:r w:rsidRPr="00582B05">
        <w:rPr>
          <w:rFonts w:asciiTheme="minorHAnsi" w:hAnsiTheme="minorHAnsi" w:cstheme="minorHAnsi"/>
          <w:sz w:val="20"/>
          <w:szCs w:val="20"/>
        </w:rPr>
        <w:t>How is the timing pattern defined and operated (per slot / sub-</w:t>
      </w:r>
      <w:proofErr w:type="gramStart"/>
      <w:r w:rsidRPr="00582B05">
        <w:rPr>
          <w:rFonts w:asciiTheme="minorHAnsi" w:hAnsiTheme="minorHAnsi" w:cstheme="minorHAnsi"/>
          <w:sz w:val="20"/>
          <w:szCs w:val="20"/>
        </w:rPr>
        <w:t>slot, ..</w:t>
      </w:r>
      <w:proofErr w:type="gramEnd"/>
      <w:r w:rsidRPr="00582B05">
        <w:rPr>
          <w:rFonts w:asciiTheme="minorHAnsi" w:hAnsiTheme="minorHAnsi" w:cstheme="minorHAnsi"/>
          <w:sz w:val="20"/>
          <w:szCs w:val="20"/>
        </w:rPr>
        <w:t>)?</w:t>
      </w:r>
    </w:p>
    <w:p w14:paraId="5582E8B5" w14:textId="77777777" w:rsidR="000B0089" w:rsidRPr="00582B05" w:rsidRDefault="000B0089" w:rsidP="000B0089">
      <w:pPr>
        <w:pStyle w:val="ListParagraph"/>
        <w:numPr>
          <w:ilvl w:val="1"/>
          <w:numId w:val="37"/>
        </w:numPr>
        <w:spacing w:after="180"/>
        <w:contextualSpacing/>
        <w:jc w:val="both"/>
        <w:rPr>
          <w:rFonts w:asciiTheme="minorHAnsi" w:hAnsiTheme="minorHAnsi" w:cstheme="minorHAnsi"/>
          <w:sz w:val="20"/>
          <w:szCs w:val="20"/>
        </w:rPr>
      </w:pPr>
      <w:r w:rsidRPr="00582B05">
        <w:rPr>
          <w:rFonts w:asciiTheme="minorHAnsi" w:hAnsiTheme="minorHAnsi" w:cstheme="minorHAnsi"/>
          <w:sz w:val="20"/>
          <w:szCs w:val="20"/>
        </w:rPr>
        <w:t>How about the timing pattern operated – details there (</w:t>
      </w:r>
      <w:proofErr w:type="gramStart"/>
      <w:r w:rsidRPr="00582B05">
        <w:rPr>
          <w:rFonts w:asciiTheme="minorHAnsi" w:hAnsiTheme="minorHAnsi" w:cstheme="minorHAnsi"/>
          <w:sz w:val="20"/>
          <w:szCs w:val="20"/>
        </w:rPr>
        <w:t>e.g.</w:t>
      </w:r>
      <w:proofErr w:type="gramEnd"/>
      <w:r w:rsidRPr="00582B05">
        <w:rPr>
          <w:rFonts w:asciiTheme="minorHAnsi" w:hAnsiTheme="minorHAnsi" w:cstheme="minorHAnsi"/>
          <w:sz w:val="20"/>
          <w:szCs w:val="20"/>
        </w:rPr>
        <w:t xml:space="preserve"> mixed SCS operation, etc.)</w:t>
      </w:r>
    </w:p>
    <w:p w14:paraId="42A6CFE8" w14:textId="05955561" w:rsidR="000B0089" w:rsidRDefault="000B0089" w:rsidP="00D31923">
      <w:pPr>
        <w:rPr>
          <w:lang w:eastAsia="zh-CN"/>
        </w:rPr>
      </w:pPr>
    </w:p>
    <w:p w14:paraId="4CF91FF6" w14:textId="22850789" w:rsidR="000B0089" w:rsidRPr="0093279E" w:rsidRDefault="000B0089" w:rsidP="00D31923">
      <w:pPr>
        <w:rPr>
          <w:sz w:val="20"/>
          <w:szCs w:val="20"/>
          <w:lang w:eastAsia="zh-CN"/>
        </w:rPr>
      </w:pPr>
      <w:r w:rsidRPr="0093279E">
        <w:rPr>
          <w:sz w:val="20"/>
          <w:szCs w:val="20"/>
          <w:lang w:eastAsia="zh-CN"/>
        </w:rPr>
        <w:t xml:space="preserve">Among all the options, Alt. 1 clearly leads to the largest effort in UE implementation. </w:t>
      </w:r>
      <w:proofErr w:type="gramStart"/>
      <w:r w:rsidRPr="0093279E">
        <w:rPr>
          <w:sz w:val="20"/>
          <w:szCs w:val="20"/>
          <w:lang w:eastAsia="zh-CN"/>
        </w:rPr>
        <w:t>Also</w:t>
      </w:r>
      <w:proofErr w:type="gramEnd"/>
      <w:r w:rsidRPr="0093279E">
        <w:rPr>
          <w:sz w:val="20"/>
          <w:szCs w:val="20"/>
          <w:lang w:eastAsia="zh-CN"/>
        </w:rPr>
        <w:t xml:space="preserve"> as the original intention of PUCCH carrier switching is to exploit different DL/UL split for inter-band CA cases. DL/UL split cannot be easily</w:t>
      </w:r>
      <w:r w:rsidR="00740646">
        <w:rPr>
          <w:sz w:val="20"/>
          <w:szCs w:val="20"/>
          <w:lang w:eastAsia="zh-CN"/>
        </w:rPr>
        <w:t xml:space="preserve"> changed</w:t>
      </w:r>
      <w:r w:rsidRPr="0093279E">
        <w:rPr>
          <w:sz w:val="20"/>
          <w:szCs w:val="20"/>
          <w:lang w:eastAsia="zh-CN"/>
        </w:rPr>
        <w:t xml:space="preserve"> on the fly</w:t>
      </w:r>
      <w:r w:rsidR="00F93DA7" w:rsidRPr="0093279E">
        <w:rPr>
          <w:sz w:val="20"/>
          <w:szCs w:val="20"/>
          <w:lang w:eastAsia="zh-CN"/>
        </w:rPr>
        <w:t xml:space="preserve">, </w:t>
      </w:r>
      <w:proofErr w:type="gramStart"/>
      <w:r w:rsidR="00F93DA7" w:rsidRPr="0093279E">
        <w:rPr>
          <w:sz w:val="20"/>
          <w:szCs w:val="20"/>
          <w:lang w:eastAsia="zh-CN"/>
        </w:rPr>
        <w:t>e.g.</w:t>
      </w:r>
      <w:proofErr w:type="gramEnd"/>
      <w:r w:rsidR="00F93DA7" w:rsidRPr="0093279E">
        <w:rPr>
          <w:sz w:val="20"/>
          <w:szCs w:val="20"/>
          <w:lang w:eastAsia="zh-CN"/>
        </w:rPr>
        <w:t xml:space="preserve"> adjacent channel leakage would affect another operator’s spectrum, BS-to-BS interference can arise, </w:t>
      </w:r>
      <w:proofErr w:type="spellStart"/>
      <w:r w:rsidR="00F93DA7" w:rsidRPr="0093279E">
        <w:rPr>
          <w:sz w:val="20"/>
          <w:szCs w:val="20"/>
          <w:lang w:eastAsia="zh-CN"/>
        </w:rPr>
        <w:t>etc</w:t>
      </w:r>
      <w:proofErr w:type="spellEnd"/>
      <w:r w:rsidR="00F93DA7" w:rsidRPr="0093279E">
        <w:rPr>
          <w:sz w:val="20"/>
          <w:szCs w:val="20"/>
          <w:lang w:eastAsia="zh-CN"/>
        </w:rPr>
        <w:t xml:space="preserve">; hence we don’t really see the use case for dynamic PUCCH carrier switching either. </w:t>
      </w:r>
      <w:proofErr w:type="gramStart"/>
      <w:r w:rsidR="00192F64">
        <w:rPr>
          <w:sz w:val="20"/>
          <w:szCs w:val="20"/>
          <w:lang w:eastAsia="zh-CN"/>
        </w:rPr>
        <w:t>Also</w:t>
      </w:r>
      <w:proofErr w:type="gramEnd"/>
      <w:r w:rsidR="00192F64">
        <w:rPr>
          <w:sz w:val="20"/>
          <w:szCs w:val="20"/>
          <w:lang w:eastAsia="zh-CN"/>
        </w:rPr>
        <w:t xml:space="preserve"> for SPS HARQ feedback, Alt. 1 does not provide a good solution. </w:t>
      </w:r>
      <w:r w:rsidR="00F93DA7" w:rsidRPr="0093279E">
        <w:rPr>
          <w:sz w:val="20"/>
          <w:szCs w:val="20"/>
          <w:lang w:eastAsia="zh-CN"/>
        </w:rPr>
        <w:t xml:space="preserve">From </w:t>
      </w:r>
      <w:r w:rsidR="007D53AB" w:rsidRPr="0093279E">
        <w:rPr>
          <w:sz w:val="20"/>
          <w:szCs w:val="20"/>
          <w:lang w:eastAsia="zh-CN"/>
        </w:rPr>
        <w:t>consideration UE implementation complexity and the use case</w:t>
      </w:r>
      <w:r w:rsidR="00F93DA7" w:rsidRPr="0093279E">
        <w:rPr>
          <w:sz w:val="20"/>
          <w:szCs w:val="20"/>
          <w:lang w:eastAsia="zh-CN"/>
        </w:rPr>
        <w:t xml:space="preserve">, Alt. 1 </w:t>
      </w:r>
      <w:r w:rsidR="00192F64">
        <w:rPr>
          <w:sz w:val="20"/>
          <w:szCs w:val="20"/>
          <w:lang w:eastAsia="zh-CN"/>
        </w:rPr>
        <w:t xml:space="preserve">should be </w:t>
      </w:r>
      <w:r w:rsidR="00F93DA7" w:rsidRPr="0093279E">
        <w:rPr>
          <w:sz w:val="20"/>
          <w:szCs w:val="20"/>
          <w:lang w:eastAsia="zh-CN"/>
        </w:rPr>
        <w:t>excluded for further discussion.</w:t>
      </w:r>
    </w:p>
    <w:p w14:paraId="00410F7F" w14:textId="5AFC1F40" w:rsidR="00F93DA7" w:rsidRPr="0093279E" w:rsidRDefault="00F93DA7" w:rsidP="00D31923">
      <w:pPr>
        <w:rPr>
          <w:sz w:val="20"/>
          <w:szCs w:val="20"/>
          <w:lang w:eastAsia="zh-CN"/>
        </w:rPr>
      </w:pPr>
    </w:p>
    <w:p w14:paraId="1547C939" w14:textId="3CDA2B57" w:rsidR="00F93DA7" w:rsidRDefault="00F93DA7" w:rsidP="00D31923">
      <w:pPr>
        <w:rPr>
          <w:sz w:val="20"/>
          <w:szCs w:val="20"/>
          <w:lang w:eastAsia="zh-CN"/>
        </w:rPr>
      </w:pPr>
      <w:r w:rsidRPr="0093279E">
        <w:rPr>
          <w:sz w:val="20"/>
          <w:szCs w:val="20"/>
          <w:lang w:eastAsia="zh-CN"/>
        </w:rPr>
        <w:t xml:space="preserve">Alt. 2B involves more specification work than Alt. 2C </w:t>
      </w:r>
      <w:proofErr w:type="spellStart"/>
      <w:r w:rsidRPr="0093279E">
        <w:rPr>
          <w:sz w:val="20"/>
          <w:szCs w:val="20"/>
          <w:lang w:eastAsia="zh-CN"/>
        </w:rPr>
        <w:t>as</w:t>
      </w:r>
      <w:proofErr w:type="spellEnd"/>
      <w:r w:rsidRPr="0093279E">
        <w:rPr>
          <w:sz w:val="20"/>
          <w:szCs w:val="20"/>
          <w:lang w:eastAsia="zh-CN"/>
        </w:rPr>
        <w:t xml:space="preserve"> already made clear by the feature lead’s question. </w:t>
      </w:r>
      <w:r w:rsidR="007D53AB" w:rsidRPr="0093279E">
        <w:rPr>
          <w:sz w:val="20"/>
          <w:szCs w:val="20"/>
          <w:lang w:eastAsia="zh-CN"/>
        </w:rPr>
        <w:t>From that, Alt. 2C seems more suitable if in the end that PUCCH carrier switching is supported.</w:t>
      </w:r>
    </w:p>
    <w:p w14:paraId="18BD87FE" w14:textId="2FCF06D5" w:rsidR="0093279E" w:rsidRDefault="0093279E" w:rsidP="00D31923">
      <w:pPr>
        <w:rPr>
          <w:sz w:val="20"/>
          <w:szCs w:val="20"/>
          <w:lang w:eastAsia="zh-CN"/>
        </w:rPr>
      </w:pPr>
    </w:p>
    <w:p w14:paraId="3445ED13" w14:textId="610F5F39" w:rsidR="0093279E" w:rsidRDefault="0093279E" w:rsidP="00D31923">
      <w:pPr>
        <w:rPr>
          <w:sz w:val="20"/>
          <w:szCs w:val="20"/>
          <w:lang w:eastAsia="zh-CN"/>
        </w:rPr>
      </w:pPr>
      <w:r>
        <w:rPr>
          <w:sz w:val="20"/>
          <w:szCs w:val="20"/>
          <w:lang w:eastAsia="zh-CN"/>
        </w:rPr>
        <w:t>We have</w:t>
      </w:r>
    </w:p>
    <w:p w14:paraId="25C4FC3A" w14:textId="1156B141" w:rsidR="0093279E" w:rsidRPr="0093279E" w:rsidRDefault="0093279E" w:rsidP="00D31923">
      <w:pPr>
        <w:rPr>
          <w:b/>
          <w:bCs/>
          <w:sz w:val="20"/>
          <w:szCs w:val="20"/>
          <w:lang w:eastAsia="zh-CN"/>
        </w:rPr>
      </w:pPr>
      <w:r w:rsidRPr="0093279E">
        <w:rPr>
          <w:b/>
          <w:bCs/>
          <w:sz w:val="20"/>
          <w:szCs w:val="20"/>
          <w:lang w:eastAsia="zh-CN"/>
        </w:rPr>
        <w:t xml:space="preserve">Proposal </w:t>
      </w:r>
      <w:r w:rsidR="0034597E">
        <w:rPr>
          <w:b/>
          <w:bCs/>
          <w:sz w:val="20"/>
          <w:szCs w:val="20"/>
          <w:lang w:eastAsia="zh-CN"/>
        </w:rPr>
        <w:t>4</w:t>
      </w:r>
      <w:r w:rsidRPr="0093279E">
        <w:rPr>
          <w:b/>
          <w:bCs/>
          <w:sz w:val="20"/>
          <w:szCs w:val="20"/>
          <w:lang w:eastAsia="zh-CN"/>
        </w:rPr>
        <w:t xml:space="preserve">: </w:t>
      </w:r>
      <w:r w:rsidRPr="0034597E">
        <w:rPr>
          <w:sz w:val="20"/>
          <w:szCs w:val="20"/>
          <w:lang w:eastAsia="zh-CN"/>
        </w:rPr>
        <w:t>dynamic PUCCH carrier switching is excluded from further consideration.</w:t>
      </w:r>
    </w:p>
    <w:p w14:paraId="397A5FE3" w14:textId="4EE07E9D" w:rsidR="00027B93" w:rsidRDefault="002E2FF6" w:rsidP="00027B93">
      <w:pPr>
        <w:pStyle w:val="Heading1"/>
      </w:pPr>
      <w:bookmarkStart w:id="1" w:name="_Toc54340760"/>
      <w:r w:rsidRPr="00FB330B">
        <w:t>Conclusion</w:t>
      </w:r>
      <w:bookmarkEnd w:id="1"/>
    </w:p>
    <w:p w14:paraId="4A7B9CCF" w14:textId="142EA6E3" w:rsidR="00027B93" w:rsidRPr="008A71ED" w:rsidRDefault="00027B93" w:rsidP="00027B93">
      <w:pPr>
        <w:rPr>
          <w:sz w:val="20"/>
          <w:szCs w:val="20"/>
          <w:lang w:eastAsia="zh-CN"/>
        </w:rPr>
      </w:pPr>
      <w:r w:rsidRPr="008A71ED">
        <w:rPr>
          <w:sz w:val="20"/>
          <w:szCs w:val="20"/>
          <w:lang w:eastAsia="zh-CN"/>
        </w:rPr>
        <w:t>In this contribution, we discuss solutions to reduce DL SPS demodulation effort and generation of HARQ feedback bits for DL SPS. We have</w:t>
      </w:r>
    </w:p>
    <w:p w14:paraId="5CC51F0A" w14:textId="67521ADE" w:rsidR="00027B93" w:rsidRDefault="00027B93" w:rsidP="00027B93">
      <w:pPr>
        <w:rPr>
          <w:sz w:val="20"/>
          <w:szCs w:val="20"/>
          <w:lang w:eastAsia="zh-CN"/>
        </w:rPr>
      </w:pPr>
    </w:p>
    <w:p w14:paraId="7269BB9D" w14:textId="77777777" w:rsidR="0034597E" w:rsidRDefault="0034597E" w:rsidP="0034597E">
      <w:pPr>
        <w:rPr>
          <w:b/>
          <w:bCs/>
          <w:sz w:val="20"/>
          <w:szCs w:val="20"/>
          <w:lang w:eastAsia="zh-CN"/>
        </w:rPr>
      </w:pPr>
      <w:bookmarkStart w:id="2" w:name="_Toc54340761"/>
      <w:r w:rsidRPr="007F7A8D">
        <w:rPr>
          <w:b/>
          <w:bCs/>
          <w:sz w:val="20"/>
          <w:szCs w:val="20"/>
          <w:lang w:eastAsia="zh-CN"/>
        </w:rPr>
        <w:t>Proposal</w:t>
      </w:r>
      <w:r>
        <w:rPr>
          <w:b/>
          <w:bCs/>
          <w:sz w:val="20"/>
          <w:szCs w:val="20"/>
          <w:lang w:eastAsia="zh-CN"/>
        </w:rPr>
        <w:t xml:space="preserve"> 2-1</w:t>
      </w:r>
      <w:r w:rsidRPr="007F7A8D">
        <w:rPr>
          <w:b/>
          <w:bCs/>
          <w:sz w:val="20"/>
          <w:szCs w:val="20"/>
          <w:lang w:eastAsia="zh-CN"/>
        </w:rPr>
        <w:t xml:space="preserve">: </w:t>
      </w:r>
      <w:r w:rsidRPr="0034597E">
        <w:rPr>
          <w:sz w:val="20"/>
          <w:szCs w:val="20"/>
          <w:lang w:eastAsia="zh-CN"/>
        </w:rPr>
        <w:t>to control feedback overhead, the presence of NDI and utilization of CBG based feedback can be separately configured for code states in the “priority indicator”.</w:t>
      </w:r>
    </w:p>
    <w:p w14:paraId="5D4F73D7" w14:textId="77777777" w:rsidR="0034597E" w:rsidRDefault="0034597E" w:rsidP="0034597E">
      <w:pPr>
        <w:rPr>
          <w:b/>
          <w:bCs/>
          <w:sz w:val="20"/>
          <w:szCs w:val="20"/>
          <w:lang w:eastAsia="zh-CN"/>
        </w:rPr>
      </w:pPr>
    </w:p>
    <w:p w14:paraId="4C1BD80C" w14:textId="77777777" w:rsidR="0034597E" w:rsidRPr="007F7A8D" w:rsidRDefault="0034597E" w:rsidP="0034597E">
      <w:pPr>
        <w:rPr>
          <w:sz w:val="20"/>
          <w:szCs w:val="20"/>
          <w:lang w:eastAsia="zh-CN"/>
        </w:rPr>
      </w:pPr>
      <w:r>
        <w:rPr>
          <w:b/>
          <w:bCs/>
          <w:sz w:val="20"/>
          <w:szCs w:val="20"/>
          <w:lang w:eastAsia="zh-CN"/>
        </w:rPr>
        <w:t xml:space="preserve">Proposal 2-2: </w:t>
      </w:r>
      <w:r w:rsidRPr="0034597E">
        <w:rPr>
          <w:sz w:val="20"/>
          <w:szCs w:val="20"/>
          <w:lang w:eastAsia="zh-CN"/>
        </w:rPr>
        <w:t>to control feedback overhead, HARQ process IDs can be grouped, one group is associated with the high priority, another is associated with the low priority.</w:t>
      </w:r>
    </w:p>
    <w:p w14:paraId="4826622B" w14:textId="094013D3" w:rsidR="0034597E" w:rsidRDefault="0034597E" w:rsidP="0034597E">
      <w:pPr>
        <w:rPr>
          <w:sz w:val="20"/>
          <w:szCs w:val="20"/>
        </w:rPr>
      </w:pPr>
      <w:r w:rsidRPr="00260486">
        <w:rPr>
          <w:b/>
          <w:bCs/>
          <w:sz w:val="20"/>
          <w:szCs w:val="20"/>
        </w:rPr>
        <w:lastRenderedPageBreak/>
        <w:t>Proposal</w:t>
      </w:r>
      <w:r>
        <w:rPr>
          <w:b/>
          <w:bCs/>
          <w:sz w:val="20"/>
          <w:szCs w:val="20"/>
        </w:rPr>
        <w:t xml:space="preserve"> 3</w:t>
      </w:r>
      <w:r>
        <w:rPr>
          <w:sz w:val="20"/>
          <w:szCs w:val="20"/>
        </w:rPr>
        <w:t>: study the UE behavior when SPS HARQ skipping and HARQ retransmission are both enabled.</w:t>
      </w:r>
    </w:p>
    <w:p w14:paraId="7A454DBB" w14:textId="4FC3F518" w:rsidR="0034597E" w:rsidRDefault="0034597E" w:rsidP="0034597E">
      <w:pPr>
        <w:rPr>
          <w:sz w:val="20"/>
          <w:szCs w:val="20"/>
        </w:rPr>
      </w:pPr>
    </w:p>
    <w:p w14:paraId="2B9E84CB" w14:textId="63FA441A" w:rsidR="0034597E" w:rsidRPr="0034597E" w:rsidRDefault="0034597E" w:rsidP="0034597E">
      <w:pPr>
        <w:rPr>
          <w:b/>
          <w:bCs/>
          <w:sz w:val="20"/>
          <w:szCs w:val="20"/>
          <w:lang w:eastAsia="zh-CN"/>
        </w:rPr>
      </w:pPr>
      <w:r w:rsidRPr="0093279E">
        <w:rPr>
          <w:b/>
          <w:bCs/>
          <w:sz w:val="20"/>
          <w:szCs w:val="20"/>
          <w:lang w:eastAsia="zh-CN"/>
        </w:rPr>
        <w:t xml:space="preserve">Proposal </w:t>
      </w:r>
      <w:r>
        <w:rPr>
          <w:b/>
          <w:bCs/>
          <w:sz w:val="20"/>
          <w:szCs w:val="20"/>
          <w:lang w:eastAsia="zh-CN"/>
        </w:rPr>
        <w:t>4</w:t>
      </w:r>
      <w:r w:rsidRPr="0093279E">
        <w:rPr>
          <w:b/>
          <w:bCs/>
          <w:sz w:val="20"/>
          <w:szCs w:val="20"/>
          <w:lang w:eastAsia="zh-CN"/>
        </w:rPr>
        <w:t xml:space="preserve">: </w:t>
      </w:r>
      <w:r w:rsidRPr="0034597E">
        <w:rPr>
          <w:sz w:val="20"/>
          <w:szCs w:val="20"/>
          <w:lang w:eastAsia="zh-CN"/>
        </w:rPr>
        <w:t>dynamic PUCCH carrier switching is excluded from further consideration.</w:t>
      </w:r>
    </w:p>
    <w:p w14:paraId="13C584E2" w14:textId="77777777" w:rsidR="0034597E" w:rsidRDefault="0034597E" w:rsidP="0034597E">
      <w:pPr>
        <w:rPr>
          <w:sz w:val="20"/>
          <w:szCs w:val="20"/>
        </w:rPr>
      </w:pPr>
    </w:p>
    <w:p w14:paraId="5FEBE2F3" w14:textId="77777777" w:rsidR="002E2FF6" w:rsidRDefault="002E2FF6" w:rsidP="002E2FF6">
      <w:pPr>
        <w:pStyle w:val="Heading1"/>
        <w:tabs>
          <w:tab w:val="num" w:pos="432"/>
        </w:tabs>
      </w:pPr>
      <w:r>
        <w:t>References</w:t>
      </w:r>
      <w:bookmarkEnd w:id="2"/>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3"/>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4"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4"/>
    </w:p>
    <w:p w14:paraId="47ACE861" w14:textId="2D0FCEF2" w:rsidR="00F00EC5" w:rsidRDefault="00F00EC5" w:rsidP="00F00EC5">
      <w:pPr>
        <w:pStyle w:val="Heading1"/>
        <w:tabs>
          <w:tab w:val="num" w:pos="432"/>
        </w:tabs>
      </w:pPr>
      <w:r>
        <w:t xml:space="preserve">Appendix: Agreements on Type 3 HARQ codebook </w:t>
      </w:r>
    </w:p>
    <w:p w14:paraId="387A9EDE" w14:textId="77777777" w:rsidR="002E2FF6" w:rsidRPr="00317BCD" w:rsidRDefault="002E2FF6" w:rsidP="002E2FF6">
      <w:pPr>
        <w:rPr>
          <w:sz w:val="20"/>
          <w:szCs w:val="20"/>
        </w:rPr>
      </w:pPr>
    </w:p>
    <w:p w14:paraId="2930B5D8" w14:textId="77777777" w:rsidR="00F00EC5" w:rsidRPr="00317BCD" w:rsidRDefault="00F00EC5" w:rsidP="00F00EC5">
      <w:pPr>
        <w:rPr>
          <w:sz w:val="20"/>
          <w:szCs w:val="20"/>
          <w:highlight w:val="green"/>
          <w:lang w:eastAsia="x-none"/>
        </w:rPr>
      </w:pPr>
      <w:r w:rsidRPr="00317BCD">
        <w:rPr>
          <w:sz w:val="20"/>
          <w:szCs w:val="20"/>
          <w:lang w:eastAsia="x-none"/>
        </w:rPr>
        <w:t>Regarding Type 3 HARQ codebook, which is introduced under NR-U in Rel-16, the following agreements were reached:</w:t>
      </w:r>
    </w:p>
    <w:p w14:paraId="4CBCFAF5" w14:textId="77777777" w:rsidR="00F00EC5" w:rsidRPr="00317BCD" w:rsidRDefault="00F00EC5" w:rsidP="00F00EC5">
      <w:pPr>
        <w:rPr>
          <w:sz w:val="20"/>
          <w:szCs w:val="20"/>
          <w:highlight w:val="green"/>
          <w:lang w:eastAsia="x-none"/>
        </w:rPr>
      </w:pPr>
    </w:p>
    <w:p w14:paraId="08F45A88" w14:textId="77777777" w:rsidR="00F00EC5" w:rsidRPr="00317BCD" w:rsidRDefault="00F00EC5" w:rsidP="00F00EC5">
      <w:pPr>
        <w:rPr>
          <w:sz w:val="20"/>
          <w:szCs w:val="20"/>
          <w:highlight w:val="green"/>
          <w:lang w:eastAsia="x-none"/>
        </w:rPr>
      </w:pPr>
    </w:p>
    <w:p w14:paraId="2141B87F" w14:textId="77777777" w:rsidR="00F00EC5" w:rsidRPr="00317BCD" w:rsidRDefault="00F00EC5" w:rsidP="00F00EC5">
      <w:pPr>
        <w:rPr>
          <w:sz w:val="20"/>
          <w:szCs w:val="20"/>
          <w:lang w:eastAsia="x-none"/>
        </w:rPr>
      </w:pPr>
      <w:r w:rsidRPr="00317BCD">
        <w:rPr>
          <w:sz w:val="20"/>
          <w:szCs w:val="20"/>
          <w:highlight w:val="green"/>
          <w:lang w:eastAsia="x-none"/>
        </w:rPr>
        <w:t>Agreement (1):</w:t>
      </w:r>
    </w:p>
    <w:p w14:paraId="714FB69A" w14:textId="77777777" w:rsidR="00F00EC5" w:rsidRPr="00317BCD" w:rsidRDefault="00F00EC5" w:rsidP="00F00EC5">
      <w:pPr>
        <w:rPr>
          <w:sz w:val="20"/>
          <w:szCs w:val="20"/>
          <w:lang w:eastAsia="x-none"/>
        </w:rPr>
      </w:pPr>
      <w:r w:rsidRPr="00317BCD">
        <w:rPr>
          <w:sz w:val="20"/>
          <w:szCs w:val="20"/>
          <w:lang w:eastAsia="x-none"/>
        </w:rPr>
        <w:t>Support requesting feedback of a HARQ-ACK codebook containing all DL HARQ processes (one-shot feedback) for all CCs configured for a UE in the PUCCH group.</w:t>
      </w:r>
    </w:p>
    <w:p w14:paraId="1A1D2351" w14:textId="77777777" w:rsidR="00F00EC5" w:rsidRPr="00317BCD" w:rsidRDefault="00F00EC5" w:rsidP="00F00EC5">
      <w:pPr>
        <w:numPr>
          <w:ilvl w:val="0"/>
          <w:numId w:val="23"/>
        </w:numPr>
        <w:rPr>
          <w:sz w:val="20"/>
          <w:szCs w:val="20"/>
          <w:lang w:eastAsia="x-none"/>
        </w:rPr>
      </w:pPr>
      <w:r w:rsidRPr="00317BCD">
        <w:rPr>
          <w:sz w:val="20"/>
          <w:szCs w:val="20"/>
          <w:lang w:eastAsia="x-none"/>
        </w:rPr>
        <w:t>One-shot feedback should be configurable separately from the configuration of semi-</w:t>
      </w:r>
      <w:proofErr w:type="gramStart"/>
      <w:r w:rsidRPr="00317BCD">
        <w:rPr>
          <w:sz w:val="20"/>
          <w:szCs w:val="20"/>
          <w:lang w:eastAsia="x-none"/>
        </w:rPr>
        <w:t>static(</w:t>
      </w:r>
      <w:proofErr w:type="gramEnd"/>
      <w:r w:rsidRPr="00317BCD">
        <w:rPr>
          <w:sz w:val="20"/>
          <w:szCs w:val="20"/>
          <w:lang w:eastAsia="x-none"/>
        </w:rPr>
        <w:t>including any potential enhancements)/non-enhanced dynamic HARQ codebook</w:t>
      </w:r>
    </w:p>
    <w:p w14:paraId="6AE08728" w14:textId="77777777" w:rsidR="00F00EC5" w:rsidRPr="00317BCD" w:rsidRDefault="00F00EC5" w:rsidP="00F00EC5">
      <w:pPr>
        <w:numPr>
          <w:ilvl w:val="1"/>
          <w:numId w:val="23"/>
        </w:numPr>
        <w:rPr>
          <w:sz w:val="20"/>
          <w:szCs w:val="20"/>
          <w:lang w:eastAsia="x-none"/>
        </w:rPr>
      </w:pPr>
      <w:r w:rsidRPr="00317BCD">
        <w:rPr>
          <w:sz w:val="20"/>
          <w:szCs w:val="20"/>
          <w:lang w:eastAsia="x-none"/>
        </w:rPr>
        <w:t>FFS: Simultaneous configuration of enhanced dynamic codebook and one-shot feedback</w:t>
      </w:r>
    </w:p>
    <w:p w14:paraId="42ADF43B" w14:textId="77777777" w:rsidR="00F00EC5" w:rsidRPr="00317BCD" w:rsidRDefault="00F00EC5" w:rsidP="00F00EC5">
      <w:pPr>
        <w:rPr>
          <w:sz w:val="20"/>
          <w:szCs w:val="20"/>
        </w:rPr>
      </w:pPr>
    </w:p>
    <w:p w14:paraId="267F4816" w14:textId="77777777" w:rsidR="00F00EC5" w:rsidRPr="00317BCD" w:rsidRDefault="00F00EC5" w:rsidP="00F00EC5">
      <w:pPr>
        <w:rPr>
          <w:sz w:val="20"/>
          <w:szCs w:val="20"/>
        </w:rPr>
      </w:pPr>
    </w:p>
    <w:p w14:paraId="7BFD46DC" w14:textId="77777777" w:rsidR="00F00EC5" w:rsidRPr="00317BCD" w:rsidRDefault="00F00EC5" w:rsidP="00F00EC5">
      <w:pPr>
        <w:rPr>
          <w:sz w:val="20"/>
          <w:szCs w:val="20"/>
          <w:lang w:eastAsia="x-none"/>
        </w:rPr>
      </w:pPr>
      <w:r w:rsidRPr="00317BCD">
        <w:rPr>
          <w:sz w:val="20"/>
          <w:szCs w:val="20"/>
          <w:highlight w:val="green"/>
          <w:lang w:eastAsia="x-none"/>
        </w:rPr>
        <w:t>Agreement (2):</w:t>
      </w:r>
    </w:p>
    <w:p w14:paraId="3E946214" w14:textId="77777777" w:rsidR="00F00EC5" w:rsidRPr="00317BCD" w:rsidRDefault="00F00EC5" w:rsidP="00F00EC5">
      <w:pPr>
        <w:numPr>
          <w:ilvl w:val="0"/>
          <w:numId w:val="23"/>
        </w:numPr>
        <w:rPr>
          <w:sz w:val="20"/>
          <w:szCs w:val="20"/>
          <w:lang w:eastAsia="x-none"/>
        </w:rPr>
      </w:pPr>
      <w:r w:rsidRPr="00317BCD">
        <w:rPr>
          <w:sz w:val="20"/>
          <w:szCs w:val="20"/>
          <w:lang w:eastAsia="x-none"/>
        </w:rPr>
        <w:t>The last PDSCH for which A/N decoding result is reported in the HARQ-ACK codebook containing all DL HARQ processes (one-shot feedback) is determined as the last PDSCH within the UE N1 processing time capability</w:t>
      </w:r>
    </w:p>
    <w:p w14:paraId="5D83725B" w14:textId="77777777" w:rsidR="00F00EC5" w:rsidRPr="00317BCD" w:rsidRDefault="00F00EC5" w:rsidP="00F00EC5">
      <w:pPr>
        <w:numPr>
          <w:ilvl w:val="1"/>
          <w:numId w:val="23"/>
        </w:numPr>
        <w:rPr>
          <w:sz w:val="20"/>
          <w:szCs w:val="20"/>
          <w:lang w:eastAsia="x-none"/>
        </w:rPr>
      </w:pPr>
      <w:r w:rsidRPr="00317BCD">
        <w:rPr>
          <w:sz w:val="20"/>
          <w:szCs w:val="20"/>
          <w:lang w:eastAsia="x-none"/>
        </w:rPr>
        <w:t>UE also reports HARQ-ACK feedback for earlier PDSCHs scheduled with non-numerical K1</w:t>
      </w:r>
    </w:p>
    <w:p w14:paraId="16C6E5C7" w14:textId="77777777" w:rsidR="00F00EC5" w:rsidRPr="00317BCD" w:rsidRDefault="00F00EC5" w:rsidP="00F00EC5">
      <w:pPr>
        <w:numPr>
          <w:ilvl w:val="1"/>
          <w:numId w:val="23"/>
        </w:numPr>
        <w:rPr>
          <w:sz w:val="20"/>
          <w:szCs w:val="20"/>
          <w:lang w:eastAsia="x-none"/>
        </w:rPr>
      </w:pPr>
      <w:r w:rsidRPr="00317BCD">
        <w:rPr>
          <w:sz w:val="20"/>
          <w:szCs w:val="20"/>
          <w:lang w:eastAsia="x-none"/>
        </w:rPr>
        <w:t>For NDI, choose one of the following alternatives:</w:t>
      </w:r>
    </w:p>
    <w:p w14:paraId="6769B92A" w14:textId="77777777" w:rsidR="00F00EC5" w:rsidRPr="00317BCD" w:rsidRDefault="00F00EC5" w:rsidP="00F00EC5">
      <w:pPr>
        <w:numPr>
          <w:ilvl w:val="2"/>
          <w:numId w:val="23"/>
        </w:numPr>
        <w:rPr>
          <w:sz w:val="20"/>
          <w:szCs w:val="20"/>
          <w:lang w:eastAsia="x-none"/>
        </w:rPr>
      </w:pPr>
      <w:r w:rsidRPr="00317BCD">
        <w:rPr>
          <w:sz w:val="20"/>
          <w:szCs w:val="20"/>
          <w:lang w:eastAsia="x-none"/>
        </w:rPr>
        <w:t>Alt. A: NDI value is not reported along with HARQ-ACK for the corresponding PDSCH</w:t>
      </w:r>
    </w:p>
    <w:p w14:paraId="5DF17119" w14:textId="77777777" w:rsidR="00F00EC5" w:rsidRPr="00317BCD" w:rsidRDefault="00F00EC5" w:rsidP="00F00EC5">
      <w:pPr>
        <w:numPr>
          <w:ilvl w:val="2"/>
          <w:numId w:val="23"/>
        </w:numPr>
        <w:rPr>
          <w:sz w:val="20"/>
          <w:szCs w:val="20"/>
          <w:lang w:eastAsia="x-none"/>
        </w:rPr>
      </w:pPr>
      <w:r w:rsidRPr="00317BCD">
        <w:rPr>
          <w:sz w:val="20"/>
          <w:szCs w:val="20"/>
          <w:lang w:eastAsia="x-none"/>
        </w:rPr>
        <w:t>Alt. B: Latest NDI value is reported along with HARQ-ACK for the corresponding PDSCH</w:t>
      </w:r>
    </w:p>
    <w:p w14:paraId="128CBB0E" w14:textId="77777777" w:rsidR="00F00EC5" w:rsidRPr="00317BCD" w:rsidRDefault="00F00EC5" w:rsidP="00F00EC5">
      <w:pPr>
        <w:numPr>
          <w:ilvl w:val="3"/>
          <w:numId w:val="23"/>
        </w:numPr>
        <w:rPr>
          <w:sz w:val="20"/>
          <w:szCs w:val="20"/>
          <w:lang w:eastAsia="x-none"/>
        </w:rPr>
      </w:pPr>
      <w:r w:rsidRPr="00317BCD">
        <w:rPr>
          <w:sz w:val="20"/>
          <w:szCs w:val="20"/>
          <w:lang w:eastAsia="x-none"/>
        </w:rPr>
        <w:t>UE assumes NDI=0 if there is no prior NDI value for the HARQ process</w:t>
      </w:r>
    </w:p>
    <w:p w14:paraId="3BF0BBF0" w14:textId="77777777" w:rsidR="00F00EC5" w:rsidRPr="00317BCD" w:rsidRDefault="00F00EC5" w:rsidP="00F00EC5">
      <w:pPr>
        <w:numPr>
          <w:ilvl w:val="2"/>
          <w:numId w:val="23"/>
        </w:numPr>
        <w:rPr>
          <w:sz w:val="20"/>
          <w:szCs w:val="20"/>
          <w:lang w:eastAsia="x-none"/>
        </w:rPr>
      </w:pPr>
      <w:r w:rsidRPr="00317BCD">
        <w:rPr>
          <w:sz w:val="20"/>
          <w:szCs w:val="20"/>
          <w:lang w:eastAsia="x-none"/>
        </w:rPr>
        <w:t>Alt. C: UE reports XOR of latest NDI value and HARQ-ACK for the corresponding PDSCH</w:t>
      </w:r>
    </w:p>
    <w:p w14:paraId="1D66B457" w14:textId="77777777" w:rsidR="00F00EC5" w:rsidRPr="00317BCD" w:rsidRDefault="00F00EC5" w:rsidP="00F00EC5">
      <w:pPr>
        <w:numPr>
          <w:ilvl w:val="3"/>
          <w:numId w:val="23"/>
        </w:numPr>
        <w:rPr>
          <w:sz w:val="20"/>
          <w:szCs w:val="20"/>
          <w:lang w:eastAsia="x-none"/>
        </w:rPr>
      </w:pPr>
      <w:r w:rsidRPr="00317BCD">
        <w:rPr>
          <w:sz w:val="20"/>
          <w:szCs w:val="20"/>
          <w:lang w:eastAsia="x-none"/>
        </w:rPr>
        <w:t>UE assumes NDI=0 if there is no prior NDI value for the HARQ process</w:t>
      </w:r>
    </w:p>
    <w:p w14:paraId="08213265" w14:textId="77777777" w:rsidR="00F00EC5" w:rsidRPr="00317BCD" w:rsidRDefault="00F00EC5" w:rsidP="00F00EC5">
      <w:pPr>
        <w:numPr>
          <w:ilvl w:val="0"/>
          <w:numId w:val="23"/>
        </w:numPr>
        <w:rPr>
          <w:sz w:val="20"/>
          <w:szCs w:val="20"/>
          <w:lang w:eastAsia="x-none"/>
        </w:rPr>
      </w:pPr>
      <w:r w:rsidRPr="00317BCD">
        <w:rPr>
          <w:sz w:val="20"/>
          <w:szCs w:val="20"/>
          <w:lang w:eastAsia="x-none"/>
        </w:rPr>
        <w:t>For any HARQ ID that is scheduled after the last determined PDSCH for which A/N decoding result is reported, choose one of the following alternatives (applicability dependent on decision on alternatives for the latest NDI value):</w:t>
      </w:r>
    </w:p>
    <w:p w14:paraId="7C96F66C" w14:textId="77777777" w:rsidR="00F00EC5" w:rsidRPr="00317BCD" w:rsidRDefault="00F00EC5" w:rsidP="00F00EC5">
      <w:pPr>
        <w:numPr>
          <w:ilvl w:val="1"/>
          <w:numId w:val="23"/>
        </w:numPr>
        <w:rPr>
          <w:sz w:val="20"/>
          <w:szCs w:val="20"/>
          <w:lang w:eastAsia="x-none"/>
        </w:rPr>
      </w:pPr>
      <w:r w:rsidRPr="00317BCD">
        <w:rPr>
          <w:sz w:val="20"/>
          <w:szCs w:val="20"/>
          <w:lang w:eastAsia="x-none"/>
        </w:rPr>
        <w:t>Alt1: the HARQ A/N result of the previous PDSCH with that HARQ ID is reported, even if it had already been reported</w:t>
      </w:r>
    </w:p>
    <w:p w14:paraId="4678941B" w14:textId="77777777" w:rsidR="00F00EC5" w:rsidRPr="00317BCD" w:rsidRDefault="00F00EC5" w:rsidP="00F00EC5">
      <w:pPr>
        <w:numPr>
          <w:ilvl w:val="1"/>
          <w:numId w:val="23"/>
        </w:numPr>
        <w:rPr>
          <w:sz w:val="20"/>
          <w:szCs w:val="20"/>
          <w:lang w:eastAsia="x-none"/>
        </w:rPr>
      </w:pPr>
      <w:r w:rsidRPr="00317BCD">
        <w:rPr>
          <w:sz w:val="20"/>
          <w:szCs w:val="20"/>
          <w:lang w:eastAsia="x-none"/>
        </w:rPr>
        <w:t>Alt2: The HARQ A/N value is set to the default value of NACK</w:t>
      </w:r>
    </w:p>
    <w:p w14:paraId="1AD6A7DA" w14:textId="77777777" w:rsidR="00F00EC5" w:rsidRPr="00317BCD" w:rsidRDefault="00F00EC5" w:rsidP="00F00EC5">
      <w:pPr>
        <w:numPr>
          <w:ilvl w:val="0"/>
          <w:numId w:val="23"/>
        </w:numPr>
        <w:rPr>
          <w:sz w:val="20"/>
          <w:szCs w:val="20"/>
          <w:lang w:eastAsia="x-none"/>
        </w:rPr>
      </w:pPr>
      <w:r w:rsidRPr="00317BCD">
        <w:rPr>
          <w:sz w:val="20"/>
          <w:szCs w:val="20"/>
          <w:lang w:eastAsia="x-none"/>
        </w:rPr>
        <w:t>FFS: applicability with CBG-based HARQ</w:t>
      </w:r>
    </w:p>
    <w:p w14:paraId="37F21A15" w14:textId="77777777" w:rsidR="00F00EC5" w:rsidRPr="00317BCD" w:rsidRDefault="00F00EC5" w:rsidP="00F00EC5">
      <w:pPr>
        <w:rPr>
          <w:sz w:val="20"/>
          <w:szCs w:val="20"/>
          <w:lang w:eastAsia="x-none"/>
        </w:rPr>
      </w:pPr>
    </w:p>
    <w:p w14:paraId="5DDF60D5" w14:textId="77777777" w:rsidR="00F00EC5" w:rsidRPr="00317BCD" w:rsidRDefault="00F00EC5" w:rsidP="00F00EC5">
      <w:pPr>
        <w:rPr>
          <w:sz w:val="20"/>
          <w:szCs w:val="20"/>
          <w:lang w:eastAsia="x-none"/>
        </w:rPr>
      </w:pPr>
      <w:r w:rsidRPr="00317BCD">
        <w:rPr>
          <w:sz w:val="20"/>
          <w:szCs w:val="20"/>
          <w:highlight w:val="green"/>
          <w:lang w:eastAsia="x-none"/>
        </w:rPr>
        <w:t>Agreement (3):</w:t>
      </w:r>
    </w:p>
    <w:p w14:paraId="5D92B6F9" w14:textId="77777777" w:rsidR="00F00EC5" w:rsidRPr="00317BCD" w:rsidRDefault="00F00EC5" w:rsidP="00F00EC5">
      <w:pPr>
        <w:rPr>
          <w:sz w:val="20"/>
          <w:szCs w:val="20"/>
        </w:rPr>
      </w:pPr>
      <w:r w:rsidRPr="00317BCD">
        <w:rPr>
          <w:sz w:val="20"/>
          <w:szCs w:val="20"/>
        </w:rPr>
        <w:t>If a UE is configured to monitor feedback request of a HARQ-ACK codebook containing all DL HARQ processes (one-shot feedback):</w:t>
      </w:r>
    </w:p>
    <w:p w14:paraId="6082685D" w14:textId="77777777" w:rsidR="00F00EC5" w:rsidRPr="00317BCD" w:rsidRDefault="00F00EC5" w:rsidP="00F00EC5">
      <w:pPr>
        <w:numPr>
          <w:ilvl w:val="0"/>
          <w:numId w:val="23"/>
        </w:numPr>
        <w:ind w:left="720"/>
        <w:rPr>
          <w:sz w:val="20"/>
          <w:szCs w:val="20"/>
        </w:rPr>
      </w:pPr>
      <w:r w:rsidRPr="00317BCD">
        <w:rPr>
          <w:sz w:val="20"/>
          <w:szCs w:val="20"/>
        </w:rPr>
        <w:t>The feedback can only be requested in a UE-specific DCI</w:t>
      </w:r>
    </w:p>
    <w:p w14:paraId="05EAA5EF" w14:textId="77777777" w:rsidR="00F00EC5" w:rsidRPr="00317BCD" w:rsidRDefault="00F00EC5" w:rsidP="00F00EC5">
      <w:pPr>
        <w:numPr>
          <w:ilvl w:val="0"/>
          <w:numId w:val="23"/>
        </w:numPr>
        <w:ind w:left="720"/>
        <w:rPr>
          <w:sz w:val="20"/>
          <w:szCs w:val="20"/>
        </w:rPr>
      </w:pPr>
      <w:r w:rsidRPr="00317BCD">
        <w:rPr>
          <w:sz w:val="20"/>
          <w:szCs w:val="20"/>
        </w:rPr>
        <w:t xml:space="preserve">The feedback can be requested for reporting in PUCCH (As per Rel-15 </w:t>
      </w:r>
      <w:proofErr w:type="spellStart"/>
      <w:r w:rsidRPr="00317BCD">
        <w:rPr>
          <w:sz w:val="20"/>
          <w:szCs w:val="20"/>
        </w:rPr>
        <w:t>behaviour</w:t>
      </w:r>
      <w:proofErr w:type="spellEnd"/>
      <w:r w:rsidRPr="00317BCD">
        <w:rPr>
          <w:sz w:val="20"/>
          <w:szCs w:val="20"/>
        </w:rPr>
        <w:t>, the feedback can be piggybacked on PUSCH)</w:t>
      </w:r>
    </w:p>
    <w:p w14:paraId="15EC75C1" w14:textId="77777777" w:rsidR="00F00EC5" w:rsidRPr="00317BCD" w:rsidRDefault="00F00EC5" w:rsidP="00F00EC5">
      <w:pPr>
        <w:rPr>
          <w:sz w:val="20"/>
          <w:szCs w:val="20"/>
          <w:lang w:eastAsia="x-none"/>
        </w:rPr>
      </w:pPr>
    </w:p>
    <w:p w14:paraId="2B6E1BDF" w14:textId="77777777" w:rsidR="00F00EC5" w:rsidRPr="00317BCD" w:rsidRDefault="00F00EC5" w:rsidP="00F00EC5">
      <w:pPr>
        <w:rPr>
          <w:sz w:val="20"/>
          <w:szCs w:val="20"/>
        </w:rPr>
      </w:pPr>
    </w:p>
    <w:p w14:paraId="3A2FFAAD" w14:textId="77777777" w:rsidR="00F00EC5" w:rsidRPr="00317BCD" w:rsidRDefault="00F00EC5" w:rsidP="00F00EC5">
      <w:pPr>
        <w:rPr>
          <w:sz w:val="20"/>
          <w:szCs w:val="20"/>
          <w:u w:val="single"/>
          <w:lang w:eastAsia="x-none"/>
        </w:rPr>
      </w:pPr>
      <w:r w:rsidRPr="00317BCD">
        <w:rPr>
          <w:sz w:val="20"/>
          <w:szCs w:val="20"/>
          <w:u w:val="single"/>
          <w:lang w:eastAsia="x-none"/>
        </w:rPr>
        <w:t>Conclusion (4):</w:t>
      </w:r>
    </w:p>
    <w:p w14:paraId="5DB08F52" w14:textId="77777777" w:rsidR="00F00EC5" w:rsidRPr="00317BCD" w:rsidRDefault="00F00EC5" w:rsidP="00F00EC5">
      <w:pPr>
        <w:rPr>
          <w:sz w:val="20"/>
          <w:szCs w:val="20"/>
          <w:lang w:eastAsia="x-none"/>
        </w:rPr>
      </w:pPr>
      <w:r w:rsidRPr="00317BCD">
        <w:rPr>
          <w:sz w:val="20"/>
          <w:szCs w:val="20"/>
          <w:lang w:eastAsia="x-none"/>
        </w:rPr>
        <w:t>Further enhancements and optimizations for the case where one-shot HARQ ACK feedback and enhanced dynamic HARQ codebook are configured together are not considered.</w:t>
      </w:r>
    </w:p>
    <w:p w14:paraId="597719C6" w14:textId="77777777" w:rsidR="00F00EC5" w:rsidRPr="00317BCD" w:rsidRDefault="00F00EC5" w:rsidP="00F00EC5">
      <w:pPr>
        <w:rPr>
          <w:sz w:val="20"/>
          <w:szCs w:val="20"/>
          <w:lang w:eastAsia="x-none"/>
        </w:rPr>
      </w:pPr>
    </w:p>
    <w:p w14:paraId="4924AABA" w14:textId="77777777" w:rsidR="00F00EC5" w:rsidRPr="00317BCD" w:rsidRDefault="00F00EC5" w:rsidP="00F00EC5">
      <w:pPr>
        <w:rPr>
          <w:sz w:val="20"/>
          <w:szCs w:val="20"/>
          <w:lang w:eastAsia="x-none"/>
        </w:rPr>
      </w:pPr>
      <w:r w:rsidRPr="00317BCD">
        <w:rPr>
          <w:sz w:val="20"/>
          <w:szCs w:val="20"/>
          <w:highlight w:val="green"/>
          <w:lang w:eastAsia="x-none"/>
        </w:rPr>
        <w:t>Agreement (5):</w:t>
      </w:r>
    </w:p>
    <w:p w14:paraId="1EB68DB2" w14:textId="77777777" w:rsidR="00F00EC5" w:rsidRPr="00317BCD" w:rsidRDefault="00F00EC5" w:rsidP="00F00EC5">
      <w:pPr>
        <w:rPr>
          <w:sz w:val="20"/>
          <w:szCs w:val="20"/>
          <w:lang w:eastAsia="x-none"/>
        </w:rPr>
      </w:pPr>
      <w:r w:rsidRPr="00317BCD">
        <w:rPr>
          <w:sz w:val="20"/>
          <w:szCs w:val="20"/>
          <w:lang w:eastAsia="x-none"/>
        </w:rPr>
        <w:lastRenderedPageBreak/>
        <w:t>For one-shot HARQ feedback:</w:t>
      </w:r>
    </w:p>
    <w:p w14:paraId="5C669D42" w14:textId="77777777" w:rsidR="00F00EC5" w:rsidRPr="00317BCD" w:rsidRDefault="00F00EC5" w:rsidP="00F00EC5">
      <w:pPr>
        <w:numPr>
          <w:ilvl w:val="0"/>
          <w:numId w:val="24"/>
        </w:numPr>
        <w:rPr>
          <w:sz w:val="20"/>
          <w:szCs w:val="20"/>
          <w:lang w:eastAsia="x-none"/>
        </w:rPr>
      </w:pPr>
      <w:r w:rsidRPr="00317BCD">
        <w:rPr>
          <w:sz w:val="20"/>
          <w:szCs w:val="20"/>
          <w:lang w:eastAsia="x-none"/>
        </w:rPr>
        <w:t>NDI can be configured to be part of one-shot HARQ feedback.</w:t>
      </w:r>
    </w:p>
    <w:p w14:paraId="67ABE4A3" w14:textId="77777777" w:rsidR="00F00EC5" w:rsidRPr="00317BCD" w:rsidRDefault="00F00EC5" w:rsidP="00F00EC5">
      <w:pPr>
        <w:numPr>
          <w:ilvl w:val="1"/>
          <w:numId w:val="24"/>
        </w:numPr>
        <w:rPr>
          <w:sz w:val="20"/>
          <w:szCs w:val="20"/>
          <w:lang w:eastAsia="x-none"/>
        </w:rPr>
      </w:pPr>
      <w:r w:rsidRPr="00317BCD">
        <w:rPr>
          <w:sz w:val="20"/>
          <w:szCs w:val="20"/>
          <w:lang w:eastAsia="x-none"/>
        </w:rPr>
        <w:t>When NDI is configured</w:t>
      </w:r>
    </w:p>
    <w:p w14:paraId="486F1E20" w14:textId="77777777" w:rsidR="00F00EC5" w:rsidRPr="00317BCD" w:rsidRDefault="00F00EC5" w:rsidP="00F00EC5">
      <w:pPr>
        <w:numPr>
          <w:ilvl w:val="2"/>
          <w:numId w:val="24"/>
        </w:numPr>
        <w:rPr>
          <w:sz w:val="20"/>
          <w:szCs w:val="20"/>
          <w:lang w:eastAsia="x-none"/>
        </w:rPr>
      </w:pPr>
      <w:r w:rsidRPr="00317BCD">
        <w:rPr>
          <w:sz w:val="20"/>
          <w:szCs w:val="20"/>
          <w:lang w:eastAsia="x-none"/>
        </w:rPr>
        <w:t>The latest NDI value detected by the UE is reported along with HARQ-ACK for the corresponding HARQ process ID. The UE assumes NDI=0 if there is no prior NDI value for the HARQ process</w:t>
      </w:r>
    </w:p>
    <w:p w14:paraId="69E39474" w14:textId="77777777" w:rsidR="00F00EC5" w:rsidRPr="00317BCD" w:rsidRDefault="00F00EC5" w:rsidP="00F00EC5">
      <w:pPr>
        <w:numPr>
          <w:ilvl w:val="2"/>
          <w:numId w:val="24"/>
        </w:numPr>
        <w:rPr>
          <w:sz w:val="20"/>
          <w:szCs w:val="20"/>
          <w:lang w:eastAsia="x-none"/>
        </w:rPr>
      </w:pPr>
      <w:r w:rsidRPr="00317BCD">
        <w:rPr>
          <w:sz w:val="20"/>
          <w:szCs w:val="20"/>
          <w:lang w:eastAsia="x-none"/>
        </w:rPr>
        <w:t>NDI is included for each TB</w:t>
      </w:r>
    </w:p>
    <w:p w14:paraId="5AC31662" w14:textId="77777777" w:rsidR="00F00EC5" w:rsidRPr="00317BCD" w:rsidRDefault="00F00EC5" w:rsidP="00F00EC5">
      <w:pPr>
        <w:numPr>
          <w:ilvl w:val="1"/>
          <w:numId w:val="24"/>
        </w:numPr>
        <w:rPr>
          <w:sz w:val="20"/>
          <w:szCs w:val="20"/>
          <w:lang w:eastAsia="x-none"/>
        </w:rPr>
      </w:pPr>
      <w:r w:rsidRPr="00317BCD">
        <w:rPr>
          <w:sz w:val="20"/>
          <w:szCs w:val="20"/>
          <w:lang w:eastAsia="x-none"/>
        </w:rPr>
        <w:t>When NDI is not configured:</w:t>
      </w:r>
    </w:p>
    <w:p w14:paraId="093E8B31" w14:textId="77777777" w:rsidR="00F00EC5" w:rsidRPr="00317BCD" w:rsidRDefault="00F00EC5" w:rsidP="00F00EC5">
      <w:pPr>
        <w:numPr>
          <w:ilvl w:val="2"/>
          <w:numId w:val="24"/>
        </w:numPr>
        <w:rPr>
          <w:sz w:val="20"/>
          <w:szCs w:val="20"/>
          <w:lang w:eastAsia="x-none"/>
        </w:rPr>
      </w:pPr>
      <w:r w:rsidRPr="00317BCD">
        <w:rPr>
          <w:sz w:val="20"/>
          <w:szCs w:val="20"/>
          <w:lang w:eastAsia="x-none"/>
        </w:rPr>
        <w:t>NDI value is not reported along with HARQ-ACK for the corresponding PDSCH</w:t>
      </w:r>
    </w:p>
    <w:p w14:paraId="3F6E8542" w14:textId="77777777" w:rsidR="00F00EC5" w:rsidRPr="00317BCD" w:rsidRDefault="00F00EC5" w:rsidP="00F00EC5">
      <w:pPr>
        <w:numPr>
          <w:ilvl w:val="2"/>
          <w:numId w:val="24"/>
        </w:numPr>
        <w:rPr>
          <w:sz w:val="20"/>
          <w:szCs w:val="20"/>
          <w:lang w:eastAsia="x-none"/>
        </w:rPr>
      </w:pPr>
      <w:r w:rsidRPr="00317BCD">
        <w:rPr>
          <w:sz w:val="20"/>
          <w:szCs w:val="20"/>
          <w:lang w:eastAsia="x-none"/>
        </w:rPr>
        <w:t>UE is expected to reset HARQ-ACK state (as DTX or NACK) for a HARQ process ID once ACK is reported for the same HARQ process ID in the previous feedback</w:t>
      </w:r>
    </w:p>
    <w:p w14:paraId="0DFB0022" w14:textId="77777777" w:rsidR="00F00EC5" w:rsidRPr="00317BCD" w:rsidRDefault="00F00EC5" w:rsidP="00F00EC5">
      <w:pPr>
        <w:numPr>
          <w:ilvl w:val="0"/>
          <w:numId w:val="24"/>
        </w:numPr>
        <w:rPr>
          <w:sz w:val="20"/>
          <w:szCs w:val="20"/>
          <w:lang w:eastAsia="x-none"/>
        </w:rPr>
      </w:pPr>
      <w:r w:rsidRPr="00317BCD">
        <w:rPr>
          <w:sz w:val="20"/>
          <w:szCs w:val="20"/>
          <w:lang w:eastAsia="x-none"/>
        </w:rPr>
        <w:t>CBG-based HARQ-ACK or TB-based HARQ-ACK can be configured to be part of the one-shot HARQ feedback for the CCs configured with CBG.</w:t>
      </w:r>
    </w:p>
    <w:p w14:paraId="7140D2F1" w14:textId="77777777" w:rsidR="00F00EC5" w:rsidRPr="00317BCD" w:rsidRDefault="00F00EC5" w:rsidP="00F00EC5">
      <w:pPr>
        <w:rPr>
          <w:sz w:val="20"/>
          <w:szCs w:val="20"/>
          <w:lang w:eastAsia="x-none"/>
        </w:rPr>
      </w:pPr>
      <w:r w:rsidRPr="00317BCD">
        <w:rPr>
          <w:sz w:val="20"/>
          <w:szCs w:val="20"/>
          <w:lang w:eastAsia="x-none"/>
        </w:rPr>
        <w:t xml:space="preserve">Note: For any HARQ ID that is scheduled after the last determined PDSCH for which A/N decoding result is reported, the UE does not consider this PDSCH for one-shot HARQ codebook composition  </w:t>
      </w:r>
    </w:p>
    <w:p w14:paraId="5EE96966" w14:textId="77777777" w:rsidR="00F00EC5" w:rsidRPr="00317BCD" w:rsidRDefault="00F00EC5" w:rsidP="00F00EC5">
      <w:pPr>
        <w:rPr>
          <w:sz w:val="20"/>
          <w:szCs w:val="20"/>
          <w:lang w:eastAsia="x-none"/>
        </w:rPr>
      </w:pPr>
    </w:p>
    <w:p w14:paraId="3B7D6604" w14:textId="77777777" w:rsidR="00F00EC5" w:rsidRPr="00317BCD" w:rsidRDefault="00F00EC5" w:rsidP="00F00EC5">
      <w:pPr>
        <w:rPr>
          <w:sz w:val="20"/>
          <w:szCs w:val="20"/>
          <w:lang w:eastAsia="x-none"/>
        </w:rPr>
      </w:pPr>
      <w:r w:rsidRPr="00317BCD">
        <w:rPr>
          <w:sz w:val="20"/>
          <w:szCs w:val="20"/>
          <w:highlight w:val="green"/>
          <w:lang w:eastAsia="x-none"/>
        </w:rPr>
        <w:t>Agreement (6):</w:t>
      </w:r>
    </w:p>
    <w:p w14:paraId="54BF79E0" w14:textId="77777777" w:rsidR="00F00EC5" w:rsidRPr="00317BCD" w:rsidRDefault="00F00EC5" w:rsidP="00F00EC5">
      <w:pPr>
        <w:rPr>
          <w:sz w:val="20"/>
          <w:szCs w:val="20"/>
        </w:rPr>
      </w:pPr>
      <w:r w:rsidRPr="00317BCD">
        <w:rPr>
          <w:sz w:val="20"/>
          <w:szCs w:val="20"/>
        </w:rPr>
        <w:t>If a UE is configured to monitor feedback request for one-shot HARQ-ACK codebook feedback:</w:t>
      </w:r>
    </w:p>
    <w:p w14:paraId="50B358B8" w14:textId="77777777" w:rsidR="00F00EC5" w:rsidRPr="00317BCD" w:rsidRDefault="00F00EC5" w:rsidP="00F00EC5">
      <w:pPr>
        <w:numPr>
          <w:ilvl w:val="0"/>
          <w:numId w:val="24"/>
        </w:numPr>
        <w:rPr>
          <w:sz w:val="20"/>
          <w:szCs w:val="20"/>
          <w:lang w:eastAsia="x-none"/>
        </w:rPr>
      </w:pPr>
      <w:r w:rsidRPr="00317BCD">
        <w:rPr>
          <w:sz w:val="20"/>
          <w:szCs w:val="20"/>
          <w:lang w:eastAsia="x-none"/>
        </w:rPr>
        <w:t xml:space="preserve">The feedback can be requested in DL DCI 1_1 with the introduction of 1 bit (present if one-shot HARQ-ACK feedback is configured to the UE) for triggering the feedback </w:t>
      </w:r>
    </w:p>
    <w:p w14:paraId="0B5F7C97" w14:textId="77777777" w:rsidR="00F00EC5" w:rsidRPr="00317BCD" w:rsidRDefault="00F00EC5" w:rsidP="00F00EC5">
      <w:pPr>
        <w:numPr>
          <w:ilvl w:val="1"/>
          <w:numId w:val="24"/>
        </w:numPr>
        <w:rPr>
          <w:sz w:val="20"/>
          <w:szCs w:val="20"/>
          <w:lang w:eastAsia="x-none"/>
        </w:rPr>
      </w:pPr>
      <w:r w:rsidRPr="00317BCD">
        <w:rPr>
          <w:sz w:val="20"/>
          <w:szCs w:val="20"/>
          <w:lang w:eastAsia="x-none"/>
        </w:rPr>
        <w:t>UE determines the PUCCH for one-shot HARQ-ACK feedback from K1, PRI, TPC</w:t>
      </w:r>
    </w:p>
    <w:p w14:paraId="693B55FD" w14:textId="77777777" w:rsidR="00F00EC5" w:rsidRPr="00317BCD" w:rsidRDefault="00F00EC5" w:rsidP="00F00EC5">
      <w:pPr>
        <w:numPr>
          <w:ilvl w:val="2"/>
          <w:numId w:val="24"/>
        </w:numPr>
        <w:rPr>
          <w:sz w:val="20"/>
          <w:szCs w:val="20"/>
          <w:lang w:eastAsia="x-none"/>
        </w:rPr>
      </w:pPr>
      <w:r w:rsidRPr="00317BCD">
        <w:rPr>
          <w:sz w:val="20"/>
          <w:szCs w:val="20"/>
          <w:lang w:eastAsia="x-none"/>
        </w:rPr>
        <w:t>FFS: Use of NFI for determining PUCCH</w:t>
      </w:r>
    </w:p>
    <w:p w14:paraId="245EC066" w14:textId="77777777" w:rsidR="00F00EC5" w:rsidRPr="00317BCD" w:rsidRDefault="00F00EC5" w:rsidP="00F00EC5">
      <w:pPr>
        <w:numPr>
          <w:ilvl w:val="2"/>
          <w:numId w:val="24"/>
        </w:numPr>
        <w:rPr>
          <w:sz w:val="20"/>
          <w:szCs w:val="20"/>
          <w:lang w:eastAsia="x-none"/>
        </w:rPr>
      </w:pPr>
      <w:r w:rsidRPr="00317BCD">
        <w:rPr>
          <w:sz w:val="20"/>
          <w:szCs w:val="20"/>
          <w:lang w:eastAsia="x-none"/>
        </w:rPr>
        <w:t xml:space="preserve">Note: as per Rel-15 </w:t>
      </w:r>
      <w:proofErr w:type="spellStart"/>
      <w:r w:rsidRPr="00317BCD">
        <w:rPr>
          <w:sz w:val="20"/>
          <w:szCs w:val="20"/>
          <w:lang w:eastAsia="x-none"/>
        </w:rPr>
        <w:t>behaviour</w:t>
      </w:r>
      <w:proofErr w:type="spellEnd"/>
      <w:r w:rsidRPr="00317BCD">
        <w:rPr>
          <w:sz w:val="20"/>
          <w:szCs w:val="20"/>
          <w:lang w:eastAsia="x-none"/>
        </w:rPr>
        <w:t>, the feedback can be piggybacked on PUSCH</w:t>
      </w:r>
    </w:p>
    <w:p w14:paraId="6207DBB3" w14:textId="77777777" w:rsidR="00F00EC5" w:rsidRPr="00317BCD" w:rsidRDefault="00F00EC5" w:rsidP="00F00EC5">
      <w:pPr>
        <w:rPr>
          <w:sz w:val="20"/>
          <w:szCs w:val="20"/>
          <w:lang w:eastAsia="x-none"/>
        </w:rPr>
      </w:pPr>
    </w:p>
    <w:p w14:paraId="62844947" w14:textId="77777777" w:rsidR="00F00EC5" w:rsidRPr="00317BCD" w:rsidRDefault="00F00EC5" w:rsidP="00F00EC5">
      <w:pPr>
        <w:rPr>
          <w:sz w:val="20"/>
          <w:szCs w:val="20"/>
          <w:lang w:eastAsia="x-none"/>
        </w:rPr>
      </w:pPr>
    </w:p>
    <w:p w14:paraId="07FC0E2D" w14:textId="77777777" w:rsidR="00F00EC5" w:rsidRPr="00317BCD" w:rsidRDefault="00F00EC5" w:rsidP="00F00EC5">
      <w:pPr>
        <w:rPr>
          <w:sz w:val="20"/>
          <w:szCs w:val="20"/>
          <w:lang w:eastAsia="x-none"/>
        </w:rPr>
      </w:pPr>
      <w:r w:rsidRPr="00317BCD">
        <w:rPr>
          <w:sz w:val="20"/>
          <w:szCs w:val="20"/>
          <w:highlight w:val="green"/>
          <w:lang w:eastAsia="x-none"/>
        </w:rPr>
        <w:t>Agreement (7):</w:t>
      </w:r>
    </w:p>
    <w:p w14:paraId="6BB87E9B" w14:textId="77777777" w:rsidR="00F00EC5" w:rsidRPr="00317BCD" w:rsidRDefault="00F00EC5" w:rsidP="00F00EC5">
      <w:pPr>
        <w:rPr>
          <w:sz w:val="20"/>
          <w:szCs w:val="20"/>
        </w:rPr>
      </w:pPr>
      <w:r w:rsidRPr="00317BCD">
        <w:rPr>
          <w:sz w:val="20"/>
          <w:szCs w:val="20"/>
        </w:rPr>
        <w:t xml:space="preserve">If a UE is configured to monitor feedback request for one-shot HARQ-ACK codebook feedback and the feedback is requested in </w:t>
      </w:r>
      <w:r w:rsidRPr="00317BCD">
        <w:rPr>
          <w:sz w:val="20"/>
          <w:szCs w:val="20"/>
          <w:lang w:eastAsia="x-none"/>
        </w:rPr>
        <w:t>DL DCI 1_1</w:t>
      </w:r>
    </w:p>
    <w:p w14:paraId="1FDDEB3C" w14:textId="77777777" w:rsidR="00F00EC5" w:rsidRPr="00317BCD" w:rsidRDefault="00F00EC5" w:rsidP="00F00EC5">
      <w:pPr>
        <w:numPr>
          <w:ilvl w:val="0"/>
          <w:numId w:val="24"/>
        </w:numPr>
        <w:rPr>
          <w:sz w:val="20"/>
          <w:szCs w:val="20"/>
          <w:lang w:eastAsia="x-none"/>
        </w:rPr>
      </w:pPr>
      <w:r w:rsidRPr="00317BCD">
        <w:rPr>
          <w:sz w:val="20"/>
          <w:szCs w:val="20"/>
          <w:lang w:eastAsia="x-none"/>
        </w:rPr>
        <w:t>This DL DCI can either schedule or not schedule a PDSCH</w:t>
      </w:r>
    </w:p>
    <w:p w14:paraId="1F961811" w14:textId="77777777" w:rsidR="00F00EC5" w:rsidRPr="00317BCD" w:rsidRDefault="00F00EC5" w:rsidP="00F00EC5">
      <w:pPr>
        <w:numPr>
          <w:ilvl w:val="1"/>
          <w:numId w:val="24"/>
        </w:numPr>
        <w:rPr>
          <w:sz w:val="20"/>
          <w:szCs w:val="20"/>
          <w:lang w:eastAsia="x-none"/>
        </w:rPr>
      </w:pPr>
      <w:r w:rsidRPr="00317BCD">
        <w:rPr>
          <w:sz w:val="20"/>
          <w:szCs w:val="20"/>
          <w:highlight w:val="darkYellow"/>
          <w:lang w:eastAsia="x-none"/>
        </w:rPr>
        <w:t>Working assumption:</w:t>
      </w:r>
      <w:r w:rsidRPr="00317BCD">
        <w:rPr>
          <w:sz w:val="20"/>
          <w:szCs w:val="20"/>
          <w:lang w:eastAsia="x-none"/>
        </w:rPr>
        <w:t xml:space="preserve"> One value of the frequency domain resource assignment field indicates that this DCI does not schedule a PDSCH</w:t>
      </w:r>
    </w:p>
    <w:p w14:paraId="5C2611A6" w14:textId="77777777" w:rsidR="00F00EC5" w:rsidRPr="00317BCD" w:rsidRDefault="00F00EC5" w:rsidP="00F00EC5">
      <w:pPr>
        <w:numPr>
          <w:ilvl w:val="1"/>
          <w:numId w:val="24"/>
        </w:numPr>
        <w:rPr>
          <w:sz w:val="20"/>
          <w:szCs w:val="20"/>
          <w:lang w:eastAsia="x-none"/>
        </w:rPr>
      </w:pPr>
      <w:r w:rsidRPr="00317BCD">
        <w:rPr>
          <w:sz w:val="20"/>
          <w:szCs w:val="20"/>
          <w:lang w:eastAsia="x-none"/>
        </w:rPr>
        <w:t>If the DL DCI does not schedule a PDSCH, the HARQ process ID and NDI fields are ignored by the UE</w:t>
      </w:r>
    </w:p>
    <w:p w14:paraId="3B800677" w14:textId="77777777" w:rsidR="00F00EC5" w:rsidRPr="00317BCD" w:rsidRDefault="00F00EC5" w:rsidP="00F00EC5">
      <w:pPr>
        <w:numPr>
          <w:ilvl w:val="0"/>
          <w:numId w:val="24"/>
        </w:numPr>
        <w:rPr>
          <w:sz w:val="20"/>
          <w:szCs w:val="20"/>
          <w:lang w:eastAsia="x-none"/>
        </w:rPr>
      </w:pPr>
      <w:r w:rsidRPr="00317BCD">
        <w:rPr>
          <w:sz w:val="20"/>
          <w:szCs w:val="20"/>
          <w:lang w:eastAsia="x-none"/>
        </w:rPr>
        <w:t>If UE is triggered to report both one-shot and other HARQ-ACK feedback in the same slot, the UE reports only the one-shot feedback.</w:t>
      </w:r>
    </w:p>
    <w:p w14:paraId="3984D20E" w14:textId="77777777" w:rsidR="00F00EC5" w:rsidRPr="00317BCD" w:rsidRDefault="00F00EC5" w:rsidP="00F00EC5">
      <w:pPr>
        <w:rPr>
          <w:sz w:val="20"/>
          <w:szCs w:val="20"/>
          <w:lang w:eastAsia="x-none"/>
        </w:rPr>
      </w:pPr>
    </w:p>
    <w:p w14:paraId="377B4039" w14:textId="77777777" w:rsidR="00F00EC5" w:rsidRPr="00317BCD" w:rsidRDefault="00F00EC5" w:rsidP="00F00EC5">
      <w:pPr>
        <w:rPr>
          <w:sz w:val="20"/>
          <w:szCs w:val="20"/>
          <w:lang w:eastAsia="x-none"/>
        </w:rPr>
      </w:pPr>
      <w:r w:rsidRPr="00317BCD">
        <w:rPr>
          <w:sz w:val="20"/>
          <w:szCs w:val="20"/>
          <w:highlight w:val="green"/>
          <w:lang w:eastAsia="x-none"/>
        </w:rPr>
        <w:t>Agreement (8):</w:t>
      </w:r>
    </w:p>
    <w:p w14:paraId="0E5B9C15" w14:textId="77777777" w:rsidR="00F00EC5" w:rsidRPr="00317BCD" w:rsidRDefault="00F00EC5" w:rsidP="00F00EC5">
      <w:pPr>
        <w:numPr>
          <w:ilvl w:val="0"/>
          <w:numId w:val="26"/>
        </w:numPr>
        <w:rPr>
          <w:sz w:val="20"/>
          <w:szCs w:val="20"/>
          <w:lang w:eastAsia="x-none"/>
        </w:rPr>
      </w:pPr>
      <w:r w:rsidRPr="00317BCD">
        <w:rPr>
          <w:sz w:val="20"/>
          <w:szCs w:val="20"/>
          <w:lang w:eastAsia="x-none"/>
        </w:rPr>
        <w:t>In the one-shot codebook, the NDI follows the HARQ-ACK information for each TB</w:t>
      </w:r>
    </w:p>
    <w:p w14:paraId="6B7F8F25" w14:textId="77777777" w:rsidR="00F00EC5" w:rsidRPr="00317BCD" w:rsidRDefault="00F00EC5" w:rsidP="00F00EC5">
      <w:pPr>
        <w:numPr>
          <w:ilvl w:val="0"/>
          <w:numId w:val="26"/>
        </w:numPr>
        <w:rPr>
          <w:sz w:val="20"/>
          <w:szCs w:val="20"/>
          <w:lang w:eastAsia="x-none"/>
        </w:rPr>
      </w:pPr>
      <w:r w:rsidRPr="00317BCD">
        <w:rPr>
          <w:sz w:val="20"/>
          <w:szCs w:val="20"/>
          <w:lang w:eastAsia="x-none"/>
        </w:rPr>
        <w:t>In the one-shot codebook, the ordering of information for HARQ-ACK and NDI is as follows:</w:t>
      </w:r>
    </w:p>
    <w:p w14:paraId="17A35D27" w14:textId="77777777" w:rsidR="00F00EC5" w:rsidRPr="00317BCD" w:rsidRDefault="00F00EC5" w:rsidP="00F00EC5">
      <w:pPr>
        <w:numPr>
          <w:ilvl w:val="0"/>
          <w:numId w:val="25"/>
        </w:numPr>
        <w:rPr>
          <w:sz w:val="20"/>
          <w:szCs w:val="20"/>
          <w:lang w:eastAsia="x-none"/>
        </w:rPr>
      </w:pPr>
      <w:r w:rsidRPr="00317BCD">
        <w:rPr>
          <w:sz w:val="20"/>
          <w:szCs w:val="20"/>
          <w:lang w:eastAsia="x-none"/>
        </w:rPr>
        <w:t>CBG index</w:t>
      </w:r>
    </w:p>
    <w:p w14:paraId="71396B6B" w14:textId="77777777" w:rsidR="00F00EC5" w:rsidRPr="00317BCD" w:rsidRDefault="00F00EC5" w:rsidP="00F00EC5">
      <w:pPr>
        <w:numPr>
          <w:ilvl w:val="0"/>
          <w:numId w:val="25"/>
        </w:numPr>
        <w:rPr>
          <w:sz w:val="20"/>
          <w:szCs w:val="20"/>
          <w:lang w:eastAsia="x-none"/>
        </w:rPr>
      </w:pPr>
      <w:r w:rsidRPr="00317BCD">
        <w:rPr>
          <w:sz w:val="20"/>
          <w:szCs w:val="20"/>
          <w:lang w:eastAsia="x-none"/>
        </w:rPr>
        <w:t>TB index</w:t>
      </w:r>
    </w:p>
    <w:p w14:paraId="42DAE84C" w14:textId="77777777" w:rsidR="00F00EC5" w:rsidRPr="00317BCD" w:rsidRDefault="00F00EC5" w:rsidP="00F00EC5">
      <w:pPr>
        <w:numPr>
          <w:ilvl w:val="0"/>
          <w:numId w:val="25"/>
        </w:numPr>
        <w:rPr>
          <w:sz w:val="20"/>
          <w:szCs w:val="20"/>
          <w:lang w:eastAsia="x-none"/>
        </w:rPr>
      </w:pPr>
      <w:r w:rsidRPr="00317BCD">
        <w:rPr>
          <w:sz w:val="20"/>
          <w:szCs w:val="20"/>
          <w:lang w:eastAsia="x-none"/>
        </w:rPr>
        <w:t>HARQ process ID</w:t>
      </w:r>
    </w:p>
    <w:p w14:paraId="630E9256" w14:textId="77777777" w:rsidR="00F00EC5" w:rsidRPr="00317BCD" w:rsidRDefault="00F00EC5" w:rsidP="00F00EC5">
      <w:pPr>
        <w:numPr>
          <w:ilvl w:val="0"/>
          <w:numId w:val="25"/>
        </w:numPr>
        <w:rPr>
          <w:sz w:val="20"/>
          <w:szCs w:val="20"/>
          <w:lang w:eastAsia="x-none"/>
        </w:rPr>
      </w:pPr>
      <w:r w:rsidRPr="00317BCD">
        <w:rPr>
          <w:sz w:val="20"/>
          <w:szCs w:val="20"/>
          <w:lang w:eastAsia="x-none"/>
        </w:rPr>
        <w:t>Serving cell index</w:t>
      </w:r>
    </w:p>
    <w:p w14:paraId="4110C835" w14:textId="77777777" w:rsidR="00F00EC5" w:rsidRDefault="00F00EC5" w:rsidP="00F00EC5"/>
    <w:p w14:paraId="2927EB6B" w14:textId="77777777" w:rsidR="0030790F" w:rsidRDefault="0030790F"/>
    <w:sectPr w:rsidR="0030790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A0202" w14:textId="77777777" w:rsidR="00C53B0C" w:rsidRDefault="00C53B0C">
      <w:r>
        <w:separator/>
      </w:r>
    </w:p>
  </w:endnote>
  <w:endnote w:type="continuationSeparator" w:id="0">
    <w:p w14:paraId="083B7B69" w14:textId="77777777" w:rsidR="00C53B0C" w:rsidRDefault="00C53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0B0089" w:rsidRDefault="000B0089" w:rsidP="00711E0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0D192" w14:textId="77777777" w:rsidR="00C53B0C" w:rsidRDefault="00C53B0C">
      <w:r>
        <w:separator/>
      </w:r>
    </w:p>
  </w:footnote>
  <w:footnote w:type="continuationSeparator" w:id="0">
    <w:p w14:paraId="72CBBF29" w14:textId="77777777" w:rsidR="00C53B0C" w:rsidRDefault="00C53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5" w15:restartNumberingAfterBreak="0">
    <w:nsid w:val="0CCF1E8D"/>
    <w:multiLevelType w:val="hybridMultilevel"/>
    <w:tmpl w:val="971CB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65918"/>
    <w:multiLevelType w:val="hybridMultilevel"/>
    <w:tmpl w:val="494C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BD27F8"/>
    <w:multiLevelType w:val="multilevel"/>
    <w:tmpl w:val="E0D039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E182A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F13B5"/>
    <w:multiLevelType w:val="hybridMultilevel"/>
    <w:tmpl w:val="7A104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ED0B83"/>
    <w:multiLevelType w:val="hybridMultilevel"/>
    <w:tmpl w:val="C32E5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64303"/>
    <w:multiLevelType w:val="hybridMultilevel"/>
    <w:tmpl w:val="3D64B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33BF9"/>
    <w:multiLevelType w:val="hybridMultilevel"/>
    <w:tmpl w:val="DDC6955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2A7F7D"/>
    <w:multiLevelType w:val="hybridMultilevel"/>
    <w:tmpl w:val="677C6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2EF54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BDA0DCC"/>
    <w:multiLevelType w:val="hybridMultilevel"/>
    <w:tmpl w:val="0DAC04E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1" w15:restartNumberingAfterBreak="0">
    <w:nsid w:val="65FD6C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E44DC4"/>
    <w:multiLevelType w:val="hybridMultilevel"/>
    <w:tmpl w:val="24F2C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053F5E"/>
    <w:multiLevelType w:val="hybridMultilevel"/>
    <w:tmpl w:val="81C6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28"/>
  </w:num>
  <w:num w:numId="4">
    <w:abstractNumId w:val="13"/>
  </w:num>
  <w:num w:numId="5">
    <w:abstractNumId w:val="30"/>
  </w:num>
  <w:num w:numId="6">
    <w:abstractNumId w:val="1"/>
  </w:num>
  <w:num w:numId="7">
    <w:abstractNumId w:val="32"/>
  </w:num>
  <w:num w:numId="8">
    <w:abstractNumId w:val="25"/>
  </w:num>
  <w:num w:numId="9">
    <w:abstractNumId w:val="2"/>
  </w:num>
  <w:num w:numId="10">
    <w:abstractNumId w:val="4"/>
  </w:num>
  <w:num w:numId="11">
    <w:abstractNumId w:val="26"/>
  </w:num>
  <w:num w:numId="12">
    <w:abstractNumId w:val="31"/>
  </w:num>
  <w:num w:numId="13">
    <w:abstractNumId w:val="16"/>
  </w:num>
  <w:num w:numId="14">
    <w:abstractNumId w:val="9"/>
  </w:num>
  <w:num w:numId="15">
    <w:abstractNumId w:val="10"/>
  </w:num>
  <w:num w:numId="16">
    <w:abstractNumId w:val="17"/>
  </w:num>
  <w:num w:numId="17">
    <w:abstractNumId w:val="34"/>
  </w:num>
  <w:num w:numId="18">
    <w:abstractNumId w:val="0"/>
  </w:num>
  <w:num w:numId="19">
    <w:abstractNumId w:val="6"/>
  </w:num>
  <w:num w:numId="20">
    <w:abstractNumId w:val="29"/>
  </w:num>
  <w:num w:numId="21">
    <w:abstractNumId w:val="12"/>
  </w:num>
  <w:num w:numId="22">
    <w:abstractNumId w:val="35"/>
  </w:num>
  <w:num w:numId="23">
    <w:abstractNumId w:val="7"/>
  </w:num>
  <w:num w:numId="24">
    <w:abstractNumId w:val="14"/>
  </w:num>
  <w:num w:numId="25">
    <w:abstractNumId w:val="23"/>
  </w:num>
  <w:num w:numId="26">
    <w:abstractNumId w:val="33"/>
  </w:num>
  <w:num w:numId="27">
    <w:abstractNumId w:val="24"/>
  </w:num>
  <w:num w:numId="28">
    <w:abstractNumId w:val="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0"/>
  </w:num>
  <w:num w:numId="32">
    <w:abstractNumId w:val="21"/>
  </w:num>
  <w:num w:numId="33">
    <w:abstractNumId w:val="36"/>
  </w:num>
  <w:num w:numId="34">
    <w:abstractNumId w:val="8"/>
  </w:num>
  <w:num w:numId="35">
    <w:abstractNumId w:val="15"/>
  </w:num>
  <w:num w:numId="36">
    <w:abstractNumId w:val="5"/>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2CF7"/>
    <w:rsid w:val="00020734"/>
    <w:rsid w:val="00027B93"/>
    <w:rsid w:val="00032BAF"/>
    <w:rsid w:val="00033870"/>
    <w:rsid w:val="00041638"/>
    <w:rsid w:val="00055F18"/>
    <w:rsid w:val="00082FB1"/>
    <w:rsid w:val="0009091F"/>
    <w:rsid w:val="00091A6B"/>
    <w:rsid w:val="0009460A"/>
    <w:rsid w:val="00095523"/>
    <w:rsid w:val="000A69AC"/>
    <w:rsid w:val="000A7D32"/>
    <w:rsid w:val="000B0089"/>
    <w:rsid w:val="000B2C3A"/>
    <w:rsid w:val="000B40AB"/>
    <w:rsid w:val="000B7829"/>
    <w:rsid w:val="000C6B77"/>
    <w:rsid w:val="000E55D9"/>
    <w:rsid w:val="000E5F17"/>
    <w:rsid w:val="000F0935"/>
    <w:rsid w:val="00103F21"/>
    <w:rsid w:val="00107069"/>
    <w:rsid w:val="001143E0"/>
    <w:rsid w:val="00114C92"/>
    <w:rsid w:val="00114EF2"/>
    <w:rsid w:val="00121FF0"/>
    <w:rsid w:val="0013680F"/>
    <w:rsid w:val="00140AF3"/>
    <w:rsid w:val="00153C9A"/>
    <w:rsid w:val="00164460"/>
    <w:rsid w:val="00164CDB"/>
    <w:rsid w:val="001704A2"/>
    <w:rsid w:val="00192F64"/>
    <w:rsid w:val="001B4C09"/>
    <w:rsid w:val="001C10B3"/>
    <w:rsid w:val="001D1D2D"/>
    <w:rsid w:val="001D4CF8"/>
    <w:rsid w:val="001E4C07"/>
    <w:rsid w:val="001E62A9"/>
    <w:rsid w:val="00212F49"/>
    <w:rsid w:val="00217175"/>
    <w:rsid w:val="002200FE"/>
    <w:rsid w:val="00237FAE"/>
    <w:rsid w:val="00241011"/>
    <w:rsid w:val="0024184E"/>
    <w:rsid w:val="0024403B"/>
    <w:rsid w:val="00256D5F"/>
    <w:rsid w:val="00260486"/>
    <w:rsid w:val="0026125D"/>
    <w:rsid w:val="00271DDB"/>
    <w:rsid w:val="00275AFB"/>
    <w:rsid w:val="002A17FA"/>
    <w:rsid w:val="002A2A9D"/>
    <w:rsid w:val="002A7CAF"/>
    <w:rsid w:val="002D0E69"/>
    <w:rsid w:val="002E2FF6"/>
    <w:rsid w:val="002E37BE"/>
    <w:rsid w:val="002E5A35"/>
    <w:rsid w:val="002F2332"/>
    <w:rsid w:val="002F6179"/>
    <w:rsid w:val="0030790F"/>
    <w:rsid w:val="003149B6"/>
    <w:rsid w:val="00317BCD"/>
    <w:rsid w:val="00327C2A"/>
    <w:rsid w:val="003405EE"/>
    <w:rsid w:val="003439F3"/>
    <w:rsid w:val="0034597E"/>
    <w:rsid w:val="003470F1"/>
    <w:rsid w:val="0035080F"/>
    <w:rsid w:val="00355543"/>
    <w:rsid w:val="00373699"/>
    <w:rsid w:val="00393207"/>
    <w:rsid w:val="003A1CFD"/>
    <w:rsid w:val="003A54EF"/>
    <w:rsid w:val="003E3A93"/>
    <w:rsid w:val="003E57AF"/>
    <w:rsid w:val="003F2A49"/>
    <w:rsid w:val="003F3306"/>
    <w:rsid w:val="00406C51"/>
    <w:rsid w:val="004161F0"/>
    <w:rsid w:val="00417BED"/>
    <w:rsid w:val="00433F2A"/>
    <w:rsid w:val="00441308"/>
    <w:rsid w:val="0045239E"/>
    <w:rsid w:val="00454CAD"/>
    <w:rsid w:val="00457CF9"/>
    <w:rsid w:val="004603A9"/>
    <w:rsid w:val="0046239F"/>
    <w:rsid w:val="00464152"/>
    <w:rsid w:val="00464CF0"/>
    <w:rsid w:val="00466460"/>
    <w:rsid w:val="00476DCE"/>
    <w:rsid w:val="0048399E"/>
    <w:rsid w:val="00485538"/>
    <w:rsid w:val="00485616"/>
    <w:rsid w:val="004878A5"/>
    <w:rsid w:val="00491314"/>
    <w:rsid w:val="00491993"/>
    <w:rsid w:val="004954DE"/>
    <w:rsid w:val="004A3393"/>
    <w:rsid w:val="004A4CAB"/>
    <w:rsid w:val="004B7B1C"/>
    <w:rsid w:val="004C0855"/>
    <w:rsid w:val="004C3E4B"/>
    <w:rsid w:val="004C4843"/>
    <w:rsid w:val="004C5EF1"/>
    <w:rsid w:val="004C71E2"/>
    <w:rsid w:val="004D46A7"/>
    <w:rsid w:val="004E6086"/>
    <w:rsid w:val="004E7B79"/>
    <w:rsid w:val="004F0306"/>
    <w:rsid w:val="004F5B6E"/>
    <w:rsid w:val="00506C34"/>
    <w:rsid w:val="0052559D"/>
    <w:rsid w:val="00536CAC"/>
    <w:rsid w:val="00542DE6"/>
    <w:rsid w:val="00547A0C"/>
    <w:rsid w:val="0055608B"/>
    <w:rsid w:val="00560059"/>
    <w:rsid w:val="0056634F"/>
    <w:rsid w:val="00581189"/>
    <w:rsid w:val="00582B05"/>
    <w:rsid w:val="0059388F"/>
    <w:rsid w:val="00594138"/>
    <w:rsid w:val="00596F4C"/>
    <w:rsid w:val="005A6B11"/>
    <w:rsid w:val="005B5469"/>
    <w:rsid w:val="005B5984"/>
    <w:rsid w:val="005B5A33"/>
    <w:rsid w:val="005B76AC"/>
    <w:rsid w:val="005C6537"/>
    <w:rsid w:val="005D2A4B"/>
    <w:rsid w:val="005D484C"/>
    <w:rsid w:val="005D65C1"/>
    <w:rsid w:val="005E616C"/>
    <w:rsid w:val="00601E7B"/>
    <w:rsid w:val="00607354"/>
    <w:rsid w:val="00615E56"/>
    <w:rsid w:val="00622960"/>
    <w:rsid w:val="00627057"/>
    <w:rsid w:val="006338B0"/>
    <w:rsid w:val="0064130B"/>
    <w:rsid w:val="00642CEB"/>
    <w:rsid w:val="006541E7"/>
    <w:rsid w:val="006602C8"/>
    <w:rsid w:val="00660401"/>
    <w:rsid w:val="00662BF8"/>
    <w:rsid w:val="00663529"/>
    <w:rsid w:val="00671986"/>
    <w:rsid w:val="00671E9F"/>
    <w:rsid w:val="0067359F"/>
    <w:rsid w:val="00692E9D"/>
    <w:rsid w:val="00695223"/>
    <w:rsid w:val="00696B8C"/>
    <w:rsid w:val="00697146"/>
    <w:rsid w:val="006B1CDA"/>
    <w:rsid w:val="006D06CE"/>
    <w:rsid w:val="006F2CB4"/>
    <w:rsid w:val="00711E02"/>
    <w:rsid w:val="007177DD"/>
    <w:rsid w:val="0072113E"/>
    <w:rsid w:val="007261F8"/>
    <w:rsid w:val="007311C2"/>
    <w:rsid w:val="00740646"/>
    <w:rsid w:val="0075373A"/>
    <w:rsid w:val="00757B4B"/>
    <w:rsid w:val="00771692"/>
    <w:rsid w:val="007825FF"/>
    <w:rsid w:val="0078518C"/>
    <w:rsid w:val="007A36A0"/>
    <w:rsid w:val="007B23C9"/>
    <w:rsid w:val="007C0B7E"/>
    <w:rsid w:val="007C1ABC"/>
    <w:rsid w:val="007C793D"/>
    <w:rsid w:val="007D3F40"/>
    <w:rsid w:val="007D53AB"/>
    <w:rsid w:val="007E2A9D"/>
    <w:rsid w:val="007E3697"/>
    <w:rsid w:val="007E7DE9"/>
    <w:rsid w:val="007F7A8D"/>
    <w:rsid w:val="007F7FC6"/>
    <w:rsid w:val="0080066E"/>
    <w:rsid w:val="008006E5"/>
    <w:rsid w:val="00810A7F"/>
    <w:rsid w:val="00811C49"/>
    <w:rsid w:val="0082060D"/>
    <w:rsid w:val="00820A86"/>
    <w:rsid w:val="0082289C"/>
    <w:rsid w:val="00823FC9"/>
    <w:rsid w:val="008442F4"/>
    <w:rsid w:val="008546A1"/>
    <w:rsid w:val="00857159"/>
    <w:rsid w:val="008614FE"/>
    <w:rsid w:val="008700A5"/>
    <w:rsid w:val="0087513D"/>
    <w:rsid w:val="008774F3"/>
    <w:rsid w:val="008803F2"/>
    <w:rsid w:val="00884230"/>
    <w:rsid w:val="00884FA5"/>
    <w:rsid w:val="00887C4F"/>
    <w:rsid w:val="0089227B"/>
    <w:rsid w:val="00892A05"/>
    <w:rsid w:val="00892E67"/>
    <w:rsid w:val="008A71ED"/>
    <w:rsid w:val="008B1D00"/>
    <w:rsid w:val="008C0685"/>
    <w:rsid w:val="008D0E21"/>
    <w:rsid w:val="008D527E"/>
    <w:rsid w:val="008E36E0"/>
    <w:rsid w:val="008E4480"/>
    <w:rsid w:val="008E7CD5"/>
    <w:rsid w:val="00901A13"/>
    <w:rsid w:val="009033C6"/>
    <w:rsid w:val="009157B2"/>
    <w:rsid w:val="0093279E"/>
    <w:rsid w:val="00932E30"/>
    <w:rsid w:val="009572CE"/>
    <w:rsid w:val="00965C7B"/>
    <w:rsid w:val="00990496"/>
    <w:rsid w:val="00991306"/>
    <w:rsid w:val="009916D4"/>
    <w:rsid w:val="00993DE8"/>
    <w:rsid w:val="009956F5"/>
    <w:rsid w:val="00997F6C"/>
    <w:rsid w:val="009A75A8"/>
    <w:rsid w:val="009C7F13"/>
    <w:rsid w:val="009D5FBB"/>
    <w:rsid w:val="009E0B5C"/>
    <w:rsid w:val="009F1A70"/>
    <w:rsid w:val="00A037A2"/>
    <w:rsid w:val="00A04E2F"/>
    <w:rsid w:val="00A334E0"/>
    <w:rsid w:val="00A33EED"/>
    <w:rsid w:val="00A3546E"/>
    <w:rsid w:val="00A3673F"/>
    <w:rsid w:val="00A73D6E"/>
    <w:rsid w:val="00A85471"/>
    <w:rsid w:val="00A93C47"/>
    <w:rsid w:val="00AA0544"/>
    <w:rsid w:val="00AA0FDC"/>
    <w:rsid w:val="00AC5204"/>
    <w:rsid w:val="00AD06E9"/>
    <w:rsid w:val="00AF4176"/>
    <w:rsid w:val="00B0074C"/>
    <w:rsid w:val="00B00D54"/>
    <w:rsid w:val="00B177DA"/>
    <w:rsid w:val="00B24A80"/>
    <w:rsid w:val="00B5689A"/>
    <w:rsid w:val="00B62457"/>
    <w:rsid w:val="00B6662E"/>
    <w:rsid w:val="00B6710E"/>
    <w:rsid w:val="00B67EF2"/>
    <w:rsid w:val="00B70DF6"/>
    <w:rsid w:val="00B76E16"/>
    <w:rsid w:val="00B915A6"/>
    <w:rsid w:val="00B92BB5"/>
    <w:rsid w:val="00BA0BC6"/>
    <w:rsid w:val="00BA31AC"/>
    <w:rsid w:val="00BB6F72"/>
    <w:rsid w:val="00BB78C3"/>
    <w:rsid w:val="00BC2888"/>
    <w:rsid w:val="00BD21C3"/>
    <w:rsid w:val="00BD3323"/>
    <w:rsid w:val="00BE5593"/>
    <w:rsid w:val="00C06B27"/>
    <w:rsid w:val="00C10716"/>
    <w:rsid w:val="00C12602"/>
    <w:rsid w:val="00C330E7"/>
    <w:rsid w:val="00C34539"/>
    <w:rsid w:val="00C35DB4"/>
    <w:rsid w:val="00C53B0C"/>
    <w:rsid w:val="00C564D0"/>
    <w:rsid w:val="00C64372"/>
    <w:rsid w:val="00C70C84"/>
    <w:rsid w:val="00C81642"/>
    <w:rsid w:val="00C927C6"/>
    <w:rsid w:val="00CA3FE8"/>
    <w:rsid w:val="00CA67B5"/>
    <w:rsid w:val="00CB3A77"/>
    <w:rsid w:val="00CB52CF"/>
    <w:rsid w:val="00CC45EB"/>
    <w:rsid w:val="00CC6569"/>
    <w:rsid w:val="00CD3A5A"/>
    <w:rsid w:val="00CE10BE"/>
    <w:rsid w:val="00CE504A"/>
    <w:rsid w:val="00CF63AA"/>
    <w:rsid w:val="00D06152"/>
    <w:rsid w:val="00D0618A"/>
    <w:rsid w:val="00D07F8F"/>
    <w:rsid w:val="00D24DDD"/>
    <w:rsid w:val="00D2519E"/>
    <w:rsid w:val="00D261A2"/>
    <w:rsid w:val="00D27C3E"/>
    <w:rsid w:val="00D31923"/>
    <w:rsid w:val="00D67AEF"/>
    <w:rsid w:val="00D71498"/>
    <w:rsid w:val="00D77C22"/>
    <w:rsid w:val="00DA39A0"/>
    <w:rsid w:val="00DB3713"/>
    <w:rsid w:val="00DB3CA0"/>
    <w:rsid w:val="00DB5F28"/>
    <w:rsid w:val="00DD01F4"/>
    <w:rsid w:val="00DF4391"/>
    <w:rsid w:val="00E02ED5"/>
    <w:rsid w:val="00E047B8"/>
    <w:rsid w:val="00E25E05"/>
    <w:rsid w:val="00E350FD"/>
    <w:rsid w:val="00E43AFC"/>
    <w:rsid w:val="00E447E1"/>
    <w:rsid w:val="00E50546"/>
    <w:rsid w:val="00E52B53"/>
    <w:rsid w:val="00E66B73"/>
    <w:rsid w:val="00E74921"/>
    <w:rsid w:val="00E94020"/>
    <w:rsid w:val="00E94C8A"/>
    <w:rsid w:val="00EA1303"/>
    <w:rsid w:val="00EA1FE3"/>
    <w:rsid w:val="00EB3988"/>
    <w:rsid w:val="00EB5606"/>
    <w:rsid w:val="00EB6557"/>
    <w:rsid w:val="00EC7DA3"/>
    <w:rsid w:val="00ED435D"/>
    <w:rsid w:val="00F00C18"/>
    <w:rsid w:val="00F00EC5"/>
    <w:rsid w:val="00F11ADC"/>
    <w:rsid w:val="00F14255"/>
    <w:rsid w:val="00F22C32"/>
    <w:rsid w:val="00F3056C"/>
    <w:rsid w:val="00F30E80"/>
    <w:rsid w:val="00F4176E"/>
    <w:rsid w:val="00F44180"/>
    <w:rsid w:val="00F5358C"/>
    <w:rsid w:val="00F5787F"/>
    <w:rsid w:val="00F644BC"/>
    <w:rsid w:val="00F657E0"/>
    <w:rsid w:val="00F77CF8"/>
    <w:rsid w:val="00F8494C"/>
    <w:rsid w:val="00F93DA7"/>
    <w:rsid w:val="00F93DAD"/>
    <w:rsid w:val="00FA2822"/>
    <w:rsid w:val="00FB0CDB"/>
    <w:rsid w:val="00FC6445"/>
    <w:rsid w:val="00FD0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E02"/>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F22C32"/>
    <w:pPr>
      <w:keepNext/>
      <w:keepLines/>
      <w:numPr>
        <w:ilvl w:val="2"/>
        <w:numId w:val="15"/>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091A6B"/>
    <w:pPr>
      <w:keepNext/>
      <w:keepLines/>
      <w:numPr>
        <w:ilvl w:val="3"/>
        <w:numId w:val="1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91A6B"/>
    <w:pPr>
      <w:keepNext/>
      <w:keepLines/>
      <w:numPr>
        <w:ilvl w:val="4"/>
        <w:numId w:val="1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91A6B"/>
    <w:pPr>
      <w:keepNext/>
      <w:keepLines/>
      <w:numPr>
        <w:ilvl w:val="5"/>
        <w:numId w:val="1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91A6B"/>
    <w:pPr>
      <w:keepNext/>
      <w:keepLines/>
      <w:numPr>
        <w:ilvl w:val="6"/>
        <w:numId w:val="1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91A6B"/>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91A6B"/>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DD01F4"/>
    <w:rPr>
      <w:sz w:val="18"/>
      <w:szCs w:val="18"/>
    </w:rPr>
  </w:style>
  <w:style w:type="character" w:customStyle="1" w:styleId="BalloonTextChar">
    <w:name w:val="Balloon Text Char"/>
    <w:basedOn w:val="DefaultParagraphFont"/>
    <w:link w:val="BalloonText"/>
    <w:uiPriority w:val="99"/>
    <w:semiHidden/>
    <w:rsid w:val="00DD01F4"/>
    <w:rPr>
      <w:rFonts w:ascii="Times New Roman" w:eastAsia="Malgun Gothic" w:hAnsi="Times New Roman" w:cs="Times New Roman"/>
      <w:sz w:val="18"/>
      <w:szCs w:val="18"/>
      <w:lang w:eastAsia="zh-CN"/>
    </w:rPr>
  </w:style>
  <w:style w:type="character" w:styleId="Hyperlink">
    <w:name w:val="Hyperlink"/>
    <w:basedOn w:val="DefaultParagraphFont"/>
    <w:uiPriority w:val="99"/>
    <w:unhideWhenUsed/>
    <w:rsid w:val="006602C8"/>
    <w:rPr>
      <w:color w:val="0563C1" w:themeColor="hyperlink"/>
      <w:u w:val="single"/>
    </w:rPr>
  </w:style>
  <w:style w:type="character" w:styleId="UnresolvedMention">
    <w:name w:val="Unresolved Mention"/>
    <w:basedOn w:val="DefaultParagraphFont"/>
    <w:uiPriority w:val="99"/>
    <w:semiHidden/>
    <w:unhideWhenUsed/>
    <w:rsid w:val="006602C8"/>
    <w:rPr>
      <w:color w:val="605E5C"/>
      <w:shd w:val="clear" w:color="auto" w:fill="E1DFDD"/>
    </w:rPr>
  </w:style>
  <w:style w:type="paragraph" w:customStyle="1" w:styleId="TAL">
    <w:name w:val="TAL"/>
    <w:basedOn w:val="Normal"/>
    <w:link w:val="TALCar"/>
    <w:rsid w:val="004F5B6E"/>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F5B6E"/>
    <w:rPr>
      <w:rFonts w:ascii="Arial" w:eastAsia="Times New Roman" w:hAnsi="Arial" w:cs="Times New Roman"/>
      <w:sz w:val="18"/>
      <w:szCs w:val="20"/>
      <w:lang w:val="en-GB" w:eastAsia="ja-JP"/>
    </w:rPr>
  </w:style>
  <w:style w:type="character" w:styleId="PlaceholderText">
    <w:name w:val="Placeholder Text"/>
    <w:basedOn w:val="DefaultParagraphFont"/>
    <w:uiPriority w:val="99"/>
    <w:semiHidden/>
    <w:rsid w:val="003E3A93"/>
    <w:rPr>
      <w:color w:val="808080"/>
    </w:rPr>
  </w:style>
  <w:style w:type="character" w:customStyle="1" w:styleId="Heading3Char">
    <w:name w:val="Heading 3 Char"/>
    <w:basedOn w:val="DefaultParagraphFont"/>
    <w:link w:val="Heading3"/>
    <w:uiPriority w:val="9"/>
    <w:rsid w:val="00F22C32"/>
    <w:rPr>
      <w:rFonts w:asciiTheme="majorHAnsi" w:eastAsiaTheme="majorEastAsia" w:hAnsiTheme="majorHAnsi" w:cstheme="majorBidi"/>
      <w:color w:val="1F3763" w:themeColor="accent1" w:themeShade="7F"/>
      <w:lang w:eastAsia="zh-CN"/>
    </w:rPr>
  </w:style>
  <w:style w:type="paragraph" w:customStyle="1" w:styleId="NO">
    <w:name w:val="NO"/>
    <w:basedOn w:val="Normal"/>
    <w:link w:val="NOChar"/>
    <w:rsid w:val="009E0B5C"/>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9E0B5C"/>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rsid w:val="00091A6B"/>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091A6B"/>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91A6B"/>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091A6B"/>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091A6B"/>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091A6B"/>
    <w:rPr>
      <w:rFonts w:asciiTheme="majorHAnsi" w:eastAsiaTheme="majorEastAsia" w:hAnsiTheme="majorHAnsi" w:cstheme="majorBidi"/>
      <w:i/>
      <w:iCs/>
      <w:color w:val="272727" w:themeColor="text1" w:themeTint="D8"/>
      <w:sz w:val="21"/>
      <w:szCs w:val="21"/>
      <w:lang w:eastAsia="zh-CN"/>
    </w:rPr>
  </w:style>
  <w:style w:type="paragraph" w:styleId="TOC1">
    <w:name w:val="toc 1"/>
    <w:basedOn w:val="Normal"/>
    <w:next w:val="Normal"/>
    <w:autoRedefine/>
    <w:uiPriority w:val="39"/>
    <w:unhideWhenUsed/>
    <w:rsid w:val="00BE5593"/>
    <w:pPr>
      <w:spacing w:after="100"/>
    </w:pPr>
  </w:style>
  <w:style w:type="paragraph" w:styleId="TOC2">
    <w:name w:val="toc 2"/>
    <w:basedOn w:val="Normal"/>
    <w:next w:val="Normal"/>
    <w:autoRedefine/>
    <w:uiPriority w:val="39"/>
    <w:unhideWhenUsed/>
    <w:rsid w:val="00BE5593"/>
    <w:pPr>
      <w:spacing w:after="100"/>
      <w:ind w:left="240"/>
    </w:pPr>
  </w:style>
  <w:style w:type="paragraph" w:styleId="TOC3">
    <w:name w:val="toc 3"/>
    <w:basedOn w:val="Normal"/>
    <w:next w:val="Normal"/>
    <w:autoRedefine/>
    <w:uiPriority w:val="39"/>
    <w:unhideWhenUsed/>
    <w:rsid w:val="00BE5593"/>
    <w:pPr>
      <w:spacing w:after="100"/>
      <w:ind w:left="480"/>
    </w:pPr>
  </w:style>
  <w:style w:type="paragraph" w:customStyle="1" w:styleId="EQ">
    <w:name w:val="EQ"/>
    <w:basedOn w:val="Normal"/>
    <w:next w:val="Normal"/>
    <w:rsid w:val="00884F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styleId="CommentReference">
    <w:name w:val="annotation reference"/>
    <w:basedOn w:val="DefaultParagraphFont"/>
    <w:uiPriority w:val="99"/>
    <w:semiHidden/>
    <w:unhideWhenUsed/>
    <w:rsid w:val="008E4480"/>
    <w:rPr>
      <w:sz w:val="16"/>
      <w:szCs w:val="16"/>
    </w:rPr>
  </w:style>
  <w:style w:type="paragraph" w:styleId="CommentText">
    <w:name w:val="annotation text"/>
    <w:basedOn w:val="Normal"/>
    <w:link w:val="CommentTextChar"/>
    <w:uiPriority w:val="99"/>
    <w:semiHidden/>
    <w:unhideWhenUsed/>
    <w:rsid w:val="008E4480"/>
    <w:rPr>
      <w:sz w:val="20"/>
      <w:szCs w:val="20"/>
    </w:rPr>
  </w:style>
  <w:style w:type="character" w:customStyle="1" w:styleId="CommentTextChar">
    <w:name w:val="Comment Text Char"/>
    <w:basedOn w:val="DefaultParagraphFont"/>
    <w:link w:val="CommentText"/>
    <w:uiPriority w:val="99"/>
    <w:semiHidden/>
    <w:rsid w:val="008E44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4480"/>
    <w:rPr>
      <w:b/>
      <w:bCs/>
    </w:rPr>
  </w:style>
  <w:style w:type="character" w:customStyle="1" w:styleId="CommentSubjectChar">
    <w:name w:val="Comment Subject Char"/>
    <w:basedOn w:val="CommentTextChar"/>
    <w:link w:val="CommentSubject"/>
    <w:uiPriority w:val="99"/>
    <w:semiHidden/>
    <w:rsid w:val="008E4480"/>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78518C"/>
    <w:pPr>
      <w:spacing w:after="100"/>
      <w:ind w:left="720"/>
    </w:pPr>
  </w:style>
  <w:style w:type="paragraph" w:styleId="Revision">
    <w:name w:val="Revision"/>
    <w:hidden/>
    <w:uiPriority w:val="99"/>
    <w:semiHidden/>
    <w:rsid w:val="00607354"/>
    <w:rPr>
      <w:rFonts w:ascii="Times New Roman" w:eastAsia="Times New Roman" w:hAnsi="Times New Roman" w:cs="Times New Roman"/>
    </w:rPr>
  </w:style>
  <w:style w:type="character" w:styleId="Emphasis">
    <w:name w:val="Emphasis"/>
    <w:uiPriority w:val="20"/>
    <w:qFormat/>
    <w:rsid w:val="00A037A2"/>
    <w:rPr>
      <w:i/>
      <w:iCs/>
    </w:rPr>
  </w:style>
  <w:style w:type="character" w:styleId="Strong">
    <w:name w:val="Strong"/>
    <w:uiPriority w:val="22"/>
    <w:qFormat/>
    <w:rsid w:val="00A037A2"/>
    <w:rPr>
      <w:b/>
      <w:bCs/>
    </w:rPr>
  </w:style>
  <w:style w:type="paragraph" w:customStyle="1" w:styleId="CRCoverPage">
    <w:name w:val="CR Cover Page"/>
    <w:link w:val="CRCoverPageZchn"/>
    <w:rsid w:val="00A3546E"/>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A3546E"/>
    <w:rPr>
      <w:rFonts w:ascii="Arial" w:eastAsiaTheme="minorEastAsia" w:hAnsi="Arial" w:cs="Times New Roman"/>
      <w:sz w:val="20"/>
      <w:szCs w:val="20"/>
      <w:lang w:val="en-GB"/>
    </w:rPr>
  </w:style>
  <w:style w:type="table" w:styleId="TableGrid">
    <w:name w:val="Table Grid"/>
    <w:basedOn w:val="TableNormal"/>
    <w:qFormat/>
    <w:rsid w:val="008E7CD5"/>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8E7CD5"/>
    <w:pPr>
      <w:spacing w:before="100" w:beforeAutospacing="1" w:after="100" w:afterAutospacing="1"/>
    </w:pPr>
    <w:rPr>
      <w:rFonts w:ascii="Calibri" w:eastAsia="Calibri" w:hAnsi="Calibri" w:cs="Calibri"/>
      <w:sz w:val="22"/>
      <w:szCs w:val="22"/>
    </w:rPr>
  </w:style>
  <w:style w:type="paragraph" w:customStyle="1" w:styleId="0Maintext">
    <w:name w:val="0 Main text"/>
    <w:basedOn w:val="Normal"/>
    <w:link w:val="0MaintextChar"/>
    <w:qFormat/>
    <w:rsid w:val="00D31923"/>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D31923"/>
    <w:rPr>
      <w:rFonts w:ascii="Times New Roman" w:eastAsia="Times New Roman"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316179">
      <w:bodyDiv w:val="1"/>
      <w:marLeft w:val="0"/>
      <w:marRight w:val="0"/>
      <w:marTop w:val="0"/>
      <w:marBottom w:val="0"/>
      <w:divBdr>
        <w:top w:val="none" w:sz="0" w:space="0" w:color="auto"/>
        <w:left w:val="none" w:sz="0" w:space="0" w:color="auto"/>
        <w:bottom w:val="none" w:sz="0" w:space="0" w:color="auto"/>
        <w:right w:val="none" w:sz="0" w:space="0" w:color="auto"/>
      </w:divBdr>
    </w:div>
    <w:div w:id="608440376">
      <w:bodyDiv w:val="1"/>
      <w:marLeft w:val="0"/>
      <w:marRight w:val="0"/>
      <w:marTop w:val="0"/>
      <w:marBottom w:val="0"/>
      <w:divBdr>
        <w:top w:val="none" w:sz="0" w:space="0" w:color="auto"/>
        <w:left w:val="none" w:sz="0" w:space="0" w:color="auto"/>
        <w:bottom w:val="none" w:sz="0" w:space="0" w:color="auto"/>
        <w:right w:val="none" w:sz="0" w:space="0" w:color="auto"/>
      </w:divBdr>
    </w:div>
    <w:div w:id="661275339">
      <w:bodyDiv w:val="1"/>
      <w:marLeft w:val="0"/>
      <w:marRight w:val="0"/>
      <w:marTop w:val="0"/>
      <w:marBottom w:val="0"/>
      <w:divBdr>
        <w:top w:val="none" w:sz="0" w:space="0" w:color="auto"/>
        <w:left w:val="none" w:sz="0" w:space="0" w:color="auto"/>
        <w:bottom w:val="none" w:sz="0" w:space="0" w:color="auto"/>
        <w:right w:val="none" w:sz="0" w:space="0" w:color="auto"/>
      </w:divBdr>
    </w:div>
    <w:div w:id="1235042817">
      <w:bodyDiv w:val="1"/>
      <w:marLeft w:val="0"/>
      <w:marRight w:val="0"/>
      <w:marTop w:val="0"/>
      <w:marBottom w:val="0"/>
      <w:divBdr>
        <w:top w:val="none" w:sz="0" w:space="0" w:color="auto"/>
        <w:left w:val="none" w:sz="0" w:space="0" w:color="auto"/>
        <w:bottom w:val="none" w:sz="0" w:space="0" w:color="auto"/>
        <w:right w:val="none" w:sz="0" w:space="0" w:color="auto"/>
      </w:divBdr>
    </w:div>
    <w:div w:id="1319765340">
      <w:bodyDiv w:val="1"/>
      <w:marLeft w:val="0"/>
      <w:marRight w:val="0"/>
      <w:marTop w:val="0"/>
      <w:marBottom w:val="0"/>
      <w:divBdr>
        <w:top w:val="none" w:sz="0" w:space="0" w:color="auto"/>
        <w:left w:val="none" w:sz="0" w:space="0" w:color="auto"/>
        <w:bottom w:val="none" w:sz="0" w:space="0" w:color="auto"/>
        <w:right w:val="none" w:sz="0" w:space="0" w:color="auto"/>
      </w:divBdr>
    </w:div>
    <w:div w:id="1626546308">
      <w:bodyDiv w:val="1"/>
      <w:marLeft w:val="0"/>
      <w:marRight w:val="0"/>
      <w:marTop w:val="0"/>
      <w:marBottom w:val="0"/>
      <w:divBdr>
        <w:top w:val="none" w:sz="0" w:space="0" w:color="auto"/>
        <w:left w:val="none" w:sz="0" w:space="0" w:color="auto"/>
        <w:bottom w:val="none" w:sz="0" w:space="0" w:color="auto"/>
        <w:right w:val="none" w:sz="0" w:space="0" w:color="auto"/>
      </w:divBdr>
    </w:div>
    <w:div w:id="17793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0DA1503-215F-C641-BD5B-8BB59DFC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10</cp:revision>
  <dcterms:created xsi:type="dcterms:W3CDTF">2021-05-10T18:15:00Z</dcterms:created>
  <dcterms:modified xsi:type="dcterms:W3CDTF">2021-05-10T18:32:00Z</dcterms:modified>
</cp:coreProperties>
</file>